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МИНИСТЕРСТВО ПРОСВЕЩЕНИЯ РОССИЙСКОЙ ФЕДЕРАЦИИ</w:t>
      </w: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Министерство образования Московской области </w:t>
      </w: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Автономная некоммерческая общеобразовательная организация</w:t>
      </w: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CF6BC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Физтех-лицей</w:t>
      </w:r>
      <w:r w:rsidRPr="00CF6BC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имени П. Л. </w:t>
      </w:r>
      <w:proofErr w:type="spellStart"/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Капицы</w:t>
      </w:r>
      <w:proofErr w:type="spellEnd"/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3114"/>
        <w:gridCol w:w="3118"/>
        <w:gridCol w:w="3686"/>
      </w:tblGrid>
      <w:tr w:rsidR="00CF6BC7" w:rsidRPr="00CF6BC7" w:rsidTr="002861B6">
        <w:tc>
          <w:tcPr>
            <w:tcW w:w="3114" w:type="dxa"/>
          </w:tcPr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«РАССМОТРЕНО»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на заседании 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методического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совета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Протокол № _________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 «_____» ________202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118" w:type="dxa"/>
          </w:tcPr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«СОГЛАСОВАНО»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ДОД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 </w:t>
            </w:r>
            <w:proofErr w:type="spellStart"/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Меньшакова</w:t>
            </w:r>
            <w:proofErr w:type="spellEnd"/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А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________2023 г.</w:t>
            </w:r>
          </w:p>
        </w:tc>
        <w:tc>
          <w:tcPr>
            <w:tcW w:w="3686" w:type="dxa"/>
          </w:tcPr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ВЕРЖДЕНО»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директор АНОО 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Физтех-лицей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им.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П. Л. </w:t>
            </w:r>
            <w:proofErr w:type="spellStart"/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Капицы</w:t>
            </w:r>
            <w:proofErr w:type="spellEnd"/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______________ Машкова М.Г.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Приказ № _______</w:t>
            </w:r>
          </w:p>
          <w:p w:rsidR="00CF6BC7" w:rsidRPr="00CF6BC7" w:rsidRDefault="00CF6BC7" w:rsidP="00CF6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 «_____» __________202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CF6BC7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г.</w:t>
            </w:r>
          </w:p>
        </w:tc>
      </w:tr>
    </w:tbl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CF6BC7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Дополнительная общеобразовательная общеразвивающая программа </w:t>
      </w: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CF6BC7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«</w:t>
      </w:r>
      <w:r w:rsidRPr="00CF6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Энергетика. Проектная деятельность</w:t>
      </w:r>
      <w:r w:rsidRPr="00CF6BC7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»</w:t>
      </w: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CF6BC7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Направление </w:t>
      </w:r>
      <w:proofErr w:type="spellStart"/>
      <w:r w:rsidRPr="00CF6BC7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Кванттех</w:t>
      </w:r>
      <w:proofErr w:type="spellEnd"/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BC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Направленность</w:t>
      </w:r>
      <w:r w:rsidRPr="00CF6BC7">
        <w:rPr>
          <w:rFonts w:ascii="Times New Roman" w:eastAsia="Times New Roman" w:hAnsi="Times New Roman" w:cs="Times New Roman"/>
          <w:sz w:val="28"/>
          <w:szCs w:val="28"/>
          <w:lang w:eastAsia="ru-RU"/>
        </w:rPr>
        <w:t>: естественнонаучная</w:t>
      </w: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F6BC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Уровень программы: базовый</w:t>
      </w: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BC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Возраст обучающихся:</w:t>
      </w:r>
      <w:r w:rsidRPr="00CF6BC7">
        <w:rPr>
          <w:rFonts w:ascii="Times New Roman" w:eastAsia="Times New Roman" w:hAnsi="Times New Roman" w:cs="Times New Roman"/>
          <w:sz w:val="28"/>
          <w:szCs w:val="28"/>
          <w:lang w:eastAsia="ru-RU"/>
        </w:rPr>
        <w:t>13-16 лет</w:t>
      </w:r>
    </w:p>
    <w:p w:rsidR="00CF6BC7" w:rsidRPr="00CF6BC7" w:rsidRDefault="00CF6BC7" w:rsidP="00CF6B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BC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Срок реализации программы:</w:t>
      </w:r>
      <w:r w:rsidRPr="00CF6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год</w:t>
      </w:r>
    </w:p>
    <w:p w:rsidR="00CF6BC7" w:rsidRPr="00CF6BC7" w:rsidRDefault="00CF6BC7" w:rsidP="00CF6B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6BC7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Количество часов: 136 часов</w:t>
      </w:r>
    </w:p>
    <w:p w:rsidR="00CF6BC7" w:rsidRPr="00CF6BC7" w:rsidRDefault="00CF6BC7" w:rsidP="00CF6B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Автор-составитель:</w:t>
      </w:r>
    </w:p>
    <w:p w:rsidR="00CF6BC7" w:rsidRPr="00CF6BC7" w:rsidRDefault="00CF6BC7" w:rsidP="00CF6BC7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Зайцев Д. Л., кандидат ф.-м. наук, зам. директора ЛФИ МФТИ, </w:t>
      </w:r>
      <w:proofErr w:type="spellStart"/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с.н.с</w:t>
      </w:r>
      <w:proofErr w:type="spellEnd"/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кафедры вакуумной электроники МФТИ;</w:t>
      </w:r>
    </w:p>
    <w:p w:rsidR="00CF6BC7" w:rsidRPr="00CF6BC7" w:rsidRDefault="00CF6BC7" w:rsidP="00CF6BC7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CF6B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Гордеев Я. А., педагог дополнительного образования.</w:t>
      </w:r>
    </w:p>
    <w:p w:rsidR="00CF6BC7" w:rsidRPr="00CF6BC7" w:rsidRDefault="00CF6BC7" w:rsidP="00CF6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CF6BC7" w:rsidRPr="00CF6BC7" w:rsidRDefault="00CF6BC7" w:rsidP="00CF6BC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F6BC7">
        <w:rPr>
          <w:rFonts w:ascii="Times New Roman" w:eastAsia="Calibri" w:hAnsi="Times New Roman" w:cs="Times New Roman"/>
          <w:sz w:val="24"/>
          <w:szCs w:val="24"/>
          <w:lang w:val="ru" w:eastAsia="ru-RU"/>
        </w:rPr>
        <w:t>г. Долгопрудный</w:t>
      </w:r>
      <w:r w:rsidRPr="00CF6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CF6BC7" w:rsidRDefault="00CF6BC7" w:rsidP="00CF6BC7">
      <w:pPr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F6BC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411F6" wp14:editId="7A61CE53">
                <wp:simplePos x="0" y="0"/>
                <wp:positionH relativeFrom="column">
                  <wp:posOffset>5803900</wp:posOffset>
                </wp:positionH>
                <wp:positionV relativeFrom="paragraph">
                  <wp:posOffset>450215</wp:posOffset>
                </wp:positionV>
                <wp:extent cx="307975" cy="307975"/>
                <wp:effectExtent l="3175" t="0" r="317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7609D" id="Прямоугольник 1" o:spid="_x0000_s1026" style="position:absolute;margin-left:457pt;margin-top:35.45pt;width:24.25pt;height:2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" stroked="f"/>
            </w:pict>
          </mc:Fallback>
        </mc:AlternateContent>
      </w:r>
      <w:r w:rsidRPr="00B768A6">
        <w:rPr>
          <w:rFonts w:ascii="Times New Roman" w:eastAsia="Calibri" w:hAnsi="Times New Roman" w:cs="Times New Roman"/>
          <w:sz w:val="24"/>
          <w:szCs w:val="24"/>
          <w:lang w:eastAsia="ru-RU"/>
        </w:rPr>
        <w:t>2023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:rsidR="00CF6BC7" w:rsidRPr="00CF6BC7" w:rsidRDefault="00CF6BC7" w:rsidP="00CF6BC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BC7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№ 1. «Комплекс основных характеристик программы»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BC7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CF6BC7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Пояснительная записка дополнительной общеобразовательной программы 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Программа предполагает выполнение практической командной работы над актуальными для отечественной и мировой энергетики проектами. Работа по программе нацелена на выявление и развитие у обучающихся творческих способностей и интереса к проектной, научно-исследовательской и творческой деятельности. Помимо усвоения универсальных компетенций, программа направлена на получение актуальных предметных знаний в области энергетики. Обязательным компонентом программы является практическая работа с использованием специализированного оборудования и современной техники.</w:t>
      </w:r>
    </w:p>
    <w:p w:rsidR="00CF6BC7" w:rsidRP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нормативно-правовыми актами (выбрать необходимые для конкретной программы документы):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Федеральный закон от 29 декабря 2012 г. № 273-ФЗ «Об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14.07. 2022 № 295-ФЗ «О внесении изменений в Федеральный закон «Об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Концепция развития дополнительного образования детей до 2030 года (распоряжение Правительства РФ от 31 марта 2022 г. N 678-р)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Порядок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 (приказ Министерства образования и науки РФ от 23.08.2017 г. № 816)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Порядок организации и осуществления образовательной деятельности по дополнительным общеобразовательным программам (приказ Министерства просвещения Российской Федерации от 27 июля 2022 № 629)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Порядок организации и осуществления образовательной деятельности при сетевой форме реализации образовательных программ (приказ Министерства науки и высшего образования РФ и Министерства просвещения РФ от 5 августа 2020 г. № 882/391)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Профессиональный стандарт «Педагог дополнительного образования детей и взрослых» (утверждён приказом Министерства труда России от 22 сентября 2021г. №652н)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Методические рекомендации по проектированию дополнительных общеразвивающих программ (включая разноуровневые программы) (письмо министерства образования и науки РФ от 18.11.2015 года № 09-3242).</w:t>
      </w:r>
    </w:p>
    <w:p w:rsidR="00CF6BC7" w:rsidRP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lastRenderedPageBreak/>
        <w:t>Результатом работы обучающихся по образовательной программе станет разработка концепции проекта, визуализированной в продуктовый результат: рабочую модель устройства, представляемый перед экспертным сообществом.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BC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CF6BC7">
        <w:rPr>
          <w:rFonts w:ascii="Times New Roman" w:hAnsi="Times New Roman" w:cs="Times New Roman"/>
          <w:b/>
          <w:bCs/>
          <w:sz w:val="28"/>
          <w:szCs w:val="28"/>
        </w:rPr>
        <w:tab/>
        <w:t>Категория обучающихся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Дети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F6BC7">
        <w:rPr>
          <w:rFonts w:ascii="Times New Roman" w:hAnsi="Times New Roman" w:cs="Times New Roman"/>
          <w:sz w:val="28"/>
          <w:szCs w:val="28"/>
        </w:rPr>
        <w:t>–1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F6BC7">
        <w:rPr>
          <w:rFonts w:ascii="Times New Roman" w:hAnsi="Times New Roman" w:cs="Times New Roman"/>
          <w:sz w:val="28"/>
          <w:szCs w:val="28"/>
        </w:rPr>
        <w:t xml:space="preserve"> лет (обучающиеся средних и старших классов образовательных учреждений)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BC7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CF6BC7">
        <w:rPr>
          <w:rFonts w:ascii="Times New Roman" w:hAnsi="Times New Roman" w:cs="Times New Roman"/>
          <w:b/>
          <w:bCs/>
          <w:sz w:val="28"/>
          <w:szCs w:val="28"/>
        </w:rPr>
        <w:tab/>
        <w:t>Срок, объем и форма освоения программы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Срок реализации программы: 1 год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Общий учебный объем программы составляет 136 академических часов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Форма обучения: очная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F6BC7">
        <w:rPr>
          <w:rFonts w:ascii="Times New Roman" w:hAnsi="Times New Roman" w:cs="Times New Roman"/>
          <w:b/>
          <w:bCs/>
          <w:sz w:val="28"/>
          <w:szCs w:val="28"/>
        </w:rPr>
        <w:t>Режим занятий, периодичность и продолжительность занятий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Количество учебных часов в неделю: 4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Периодичность занятий: 2 дня в неделю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Продолжительность занятий: 2 академических часа в день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BC7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CF6BC7">
        <w:rPr>
          <w:rFonts w:ascii="Times New Roman" w:hAnsi="Times New Roman" w:cs="Times New Roman"/>
          <w:b/>
          <w:bCs/>
          <w:sz w:val="28"/>
          <w:szCs w:val="28"/>
        </w:rPr>
        <w:tab/>
        <w:t>Цель и задачи программы</w:t>
      </w:r>
    </w:p>
    <w:p w:rsidR="00CF6BC7" w:rsidRP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F6BC7">
        <w:rPr>
          <w:rFonts w:ascii="Times New Roman" w:hAnsi="Times New Roman" w:cs="Times New Roman"/>
          <w:sz w:val="28"/>
          <w:szCs w:val="28"/>
        </w:rPr>
        <w:t xml:space="preserve"> выявление и развитие у обучающихся творческих способностей и интереса к проектной, научно-исследовательской и творческой деятельности в области энергетики; формирование и развитие предметных навыков через вовлечение обучающихся в проектную деятельность; разработка идей инженерных, научно-исследовательских, социокультурных и инфраструктурных аспектов проекта в командах при сопровождении педагога.</w:t>
      </w:r>
    </w:p>
    <w:p w:rsidR="00CF6BC7" w:rsidRP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BC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CF6BC7" w:rsidRP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BC7">
        <w:rPr>
          <w:rFonts w:ascii="Times New Roman" w:hAnsi="Times New Roman" w:cs="Times New Roman"/>
          <w:b/>
          <w:bCs/>
          <w:sz w:val="28"/>
          <w:szCs w:val="28"/>
        </w:rPr>
        <w:t>Обучающие: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F6BC7">
        <w:rPr>
          <w:rFonts w:ascii="Times New Roman" w:hAnsi="Times New Roman" w:cs="Times New Roman"/>
          <w:sz w:val="28"/>
          <w:szCs w:val="28"/>
        </w:rPr>
        <w:t>бучение участников основам проектирования и управления проектами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Привлечение обучающихся к инженерно-инновационной деятельности в области энергетики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Обучение методам и приемам сбора данных и анализа информации; проведению исследования; конструированию и проектированию инженерных систем;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учету экологических, социальных и экономических аспектов проекта; презентации и деловой коммуникации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P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Наращивание предметных знаний, навыков применения теоретических знаний на практике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Развивающие: 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F6BC7">
        <w:rPr>
          <w:rFonts w:ascii="Times New Roman" w:hAnsi="Times New Roman" w:cs="Times New Roman"/>
          <w:sz w:val="28"/>
          <w:szCs w:val="28"/>
        </w:rPr>
        <w:t>огружение обучающихся в основы инженерной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F6BC7">
        <w:rPr>
          <w:rFonts w:ascii="Times New Roman" w:hAnsi="Times New Roman" w:cs="Times New Roman"/>
          <w:sz w:val="28"/>
          <w:szCs w:val="28"/>
        </w:rPr>
        <w:t>азвитие творческих способностей и креативного мышления при выработке собственных идей и решений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P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lastRenderedPageBreak/>
        <w:t>Развитие универсальных компетенций, необходимых для успешной работы вне зависимости от выбранной предметной области.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CF6BC7">
        <w:rPr>
          <w:rFonts w:ascii="Times New Roman" w:hAnsi="Times New Roman" w:cs="Times New Roman"/>
          <w:sz w:val="28"/>
          <w:szCs w:val="28"/>
        </w:rPr>
        <w:t>ормирование проектного мировоззрения и мышления у обучающихся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F6BC7">
        <w:rPr>
          <w:rFonts w:ascii="Times New Roman" w:hAnsi="Times New Roman" w:cs="Times New Roman"/>
          <w:sz w:val="28"/>
          <w:szCs w:val="28"/>
        </w:rPr>
        <w:t>мения выделять собственную позицию по отношению к деятельности и сопоставлять ее с другими позициями в конструктивном диалоге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формирование культуры общения, работы в команде;</w:t>
      </w:r>
    </w:p>
    <w:p w:rsidR="00CF6BC7" w:rsidRPr="00CF6BC7" w:rsidRDefault="00CF6BC7" w:rsidP="00CF6B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заложение основ социальной ответственности.</w:t>
      </w:r>
    </w:p>
    <w:p w:rsid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635E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F6BC7">
        <w:rPr>
          <w:rFonts w:ascii="Times New Roman" w:hAnsi="Times New Roman" w:cs="Times New Roman"/>
          <w:sz w:val="28"/>
          <w:szCs w:val="28"/>
        </w:rPr>
        <w:t>.</w:t>
      </w:r>
      <w:r w:rsidRPr="00CF6BC7">
        <w:rPr>
          <w:rFonts w:ascii="Times New Roman" w:hAnsi="Times New Roman" w:cs="Times New Roman"/>
          <w:sz w:val="28"/>
          <w:szCs w:val="28"/>
        </w:rPr>
        <w:tab/>
        <w:t>Планируемые результаты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93"/>
        <w:gridCol w:w="6379"/>
      </w:tblGrid>
      <w:tr w:rsidR="00CF6BC7" w:rsidRPr="00CF6BC7" w:rsidTr="00CF6BC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6BC7" w:rsidRPr="00CF6BC7" w:rsidRDefault="00CF6BC7" w:rsidP="00CF6BC7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Обобщенный результат (компетенция)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6BC7" w:rsidRPr="00CF6BC7" w:rsidRDefault="00CF6BC7" w:rsidP="00CF6BC7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Характеристика проявления компетенции</w:t>
            </w:r>
          </w:p>
        </w:tc>
      </w:tr>
      <w:tr w:rsidR="00CF6BC7" w:rsidRPr="00CF6BC7" w:rsidTr="00CF6BC7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6BC7" w:rsidRPr="00CF6BC7" w:rsidRDefault="00CF6BC7" w:rsidP="00CF6BC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lang w:eastAsia="ru-RU"/>
              </w:rPr>
              <w:t>Личностные результаты</w:t>
            </w:r>
          </w:p>
        </w:tc>
      </w:tr>
      <w:tr w:rsidR="00CF6BC7" w:rsidRPr="00CF6BC7" w:rsidTr="00CF6BC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6BC7" w:rsidRPr="00CF6BC7" w:rsidRDefault="00CF6BC7" w:rsidP="00CF6BC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Способность к </w:t>
            </w:r>
            <w:proofErr w:type="spellStart"/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смыслообразованию</w:t>
            </w:r>
            <w:proofErr w:type="spell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стремление к получению качественного законченного результата;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высокая учебная мотивация, стремление к познанию;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анализу явлений и событий, объективному (рефлексивному, обоснованному, аргументированному, независимому – в отличие от конформизма) взгляду на идеи;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свои образовательные интересы и потребности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готовность и способность к самообразованию и саморазвитию;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умение осуществлять самоконтроль, самооценку, принимать решения и осуществлять осознанный выбор в познавательной и учебной деятельности;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ориентация и определение профессиональных предпочтений.</w:t>
            </w:r>
          </w:p>
        </w:tc>
      </w:tr>
      <w:tr w:rsidR="00CF6BC7" w:rsidRPr="00CF6BC7" w:rsidTr="00CF6BC7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6BC7" w:rsidRPr="00CF6BC7" w:rsidRDefault="00CF6BC7" w:rsidP="00CF6BC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lang w:eastAsia="ru-RU"/>
              </w:rPr>
              <w:t>Метапредметные результаты</w:t>
            </w:r>
          </w:p>
        </w:tc>
      </w:tr>
      <w:tr w:rsidR="00CF6BC7" w:rsidRPr="00CF6BC7" w:rsidTr="00CF6BC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6BC7" w:rsidRPr="00CF6BC7" w:rsidRDefault="00CF6BC7" w:rsidP="00CF6BC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Способность к ведению исследовательской и проектной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общей культуры проведения научных исследований;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навык применения предметных знаний на практике решения проектных задач;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навык работы над открытыми задачами: актуальными, не имеющими решения на сегодняшний день;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получение навыка реализации проектной работы.</w:t>
            </w:r>
          </w:p>
        </w:tc>
      </w:tr>
      <w:tr w:rsidR="00CF6BC7" w:rsidRPr="00CF6BC7" w:rsidTr="00CF6BC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6BC7" w:rsidRPr="00CF6BC7" w:rsidRDefault="00CF6BC7" w:rsidP="00CF6BC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Компетентность в области использования информационно-коммуникационных технологий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владение цифровыми навыками такими как работа с информацией, работа с данными;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28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определение проблем в стандартных ситуациях, нахождение альтернативного решения, совмещение традиционных и новых способов деятельности.</w:t>
            </w:r>
          </w:p>
        </w:tc>
      </w:tr>
      <w:tr w:rsidR="00CF6BC7" w:rsidRPr="00CF6BC7" w:rsidTr="00CF6BC7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6BC7" w:rsidRPr="00CF6BC7" w:rsidRDefault="00CF6BC7" w:rsidP="00CF6BC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lang w:eastAsia="ru-RU"/>
              </w:rPr>
              <w:t>Предметные результаты</w:t>
            </w:r>
          </w:p>
        </w:tc>
      </w:tr>
      <w:tr w:rsidR="00CF6BC7" w:rsidRPr="00CF6BC7" w:rsidTr="00CF6BC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6BC7" w:rsidRPr="00CF6BC7" w:rsidRDefault="00CF6BC7" w:rsidP="00CF6BC7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Опыт предметной деятельности по получению, преобразованию и применению нового знания в области энергетики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37"/>
              </w:tabs>
              <w:spacing w:after="0" w:line="240" w:lineRule="auto"/>
              <w:ind w:left="95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обучающихся с актуальными направлениями развития современной энергетики; 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37"/>
              </w:tabs>
              <w:spacing w:after="0" w:line="240" w:lineRule="auto"/>
              <w:ind w:left="95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освоение технологий получения и анализа данных, интерпретации полученных результатов исследований и проектных работ в области энергетики; 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37"/>
              </w:tabs>
              <w:spacing w:after="0" w:line="240" w:lineRule="auto"/>
              <w:ind w:left="95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выход за границы школьного предметного знания по физике, химии, технологии и другим предметам;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37"/>
              </w:tabs>
              <w:spacing w:after="0" w:line="240" w:lineRule="auto"/>
              <w:ind w:left="95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знакомство с новыми предметными областями знаний;</w:t>
            </w:r>
          </w:p>
          <w:p w:rsidR="00CF6BC7" w:rsidRPr="00CF6BC7" w:rsidRDefault="00CF6BC7" w:rsidP="00CF6BC7">
            <w:pPr>
              <w:numPr>
                <w:ilvl w:val="0"/>
                <w:numId w:val="1"/>
              </w:numPr>
              <w:tabs>
                <w:tab w:val="left" w:pos="237"/>
              </w:tabs>
              <w:spacing w:after="0" w:line="240" w:lineRule="auto"/>
              <w:ind w:left="95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BC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об образовательно-профессиональном пути в энергетике.</w:t>
            </w:r>
          </w:p>
        </w:tc>
      </w:tr>
    </w:tbl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Календарный учебный график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3060"/>
        <w:gridCol w:w="1985"/>
        <w:gridCol w:w="1831"/>
        <w:gridCol w:w="1854"/>
      </w:tblGrid>
      <w:tr w:rsidR="00CF6BC7" w:rsidRPr="00CF6BC7" w:rsidTr="002861B6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66" w:right="-2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  <w:r w:rsidRPr="00CF6B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темы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часов трудоемкости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Лекции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</w:tr>
      <w:tr w:rsidR="00CF6BC7" w:rsidRPr="00CF6BC7" w:rsidTr="002861B6">
        <w:trPr>
          <w:trHeight w:val="1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Знакомство с оборудованием. Техника безопасности.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F6BC7" w:rsidRPr="00CF6BC7" w:rsidTr="002861B6">
        <w:trPr>
          <w:trHeight w:val="793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Повторение теоретического материала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6BC7" w:rsidRPr="00CF6BC7" w:rsidTr="002861B6">
        <w:trPr>
          <w:trHeight w:val="1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Выбор области проектного исследования. Создание проектных команд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6BC7" w:rsidRPr="00CF6BC7" w:rsidTr="002861B6">
        <w:trPr>
          <w:trHeight w:val="84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Постановка проблемы. Мозговой штурм.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CF6BC7" w:rsidRPr="00CF6BC7" w:rsidTr="002861B6">
        <w:trPr>
          <w:trHeight w:val="843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Исследование рынка. Патентный поиск.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6BC7" w:rsidRPr="00CF6BC7" w:rsidTr="002861B6">
        <w:trPr>
          <w:trHeight w:val="1008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Выбор оборудования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6BC7" w:rsidRPr="00CF6BC7" w:rsidTr="002861B6">
        <w:trPr>
          <w:trHeight w:val="960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Выбор элементной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6BC7" w:rsidRPr="00CF6BC7" w:rsidTr="002861B6">
        <w:trPr>
          <w:trHeight w:val="780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Разработка прототипа изделия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6BC7" w:rsidRPr="00CF6BC7" w:rsidTr="002861B6">
        <w:trPr>
          <w:trHeight w:val="840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Презентация прототипа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6BC7" w:rsidRPr="00CF6BC7" w:rsidTr="002861B6">
        <w:trPr>
          <w:trHeight w:val="768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Моделирование корпуса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6BC7" w:rsidRPr="00CF6BC7" w:rsidTr="002861B6">
        <w:trPr>
          <w:trHeight w:val="837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Сборка модели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F6BC7" w:rsidRPr="00CF6BC7" w:rsidTr="002861B6">
        <w:trPr>
          <w:trHeight w:val="811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 xml:space="preserve">Испытание модели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6BC7" w:rsidRPr="00CF6BC7" w:rsidTr="002861B6">
        <w:trPr>
          <w:trHeight w:val="838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Презентация модели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6BC7" w:rsidRPr="00CF6BC7" w:rsidTr="002861B6">
        <w:trPr>
          <w:trHeight w:val="740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Доработка проекта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F6BC7" w:rsidRPr="00CF6BC7" w:rsidTr="002861B6">
        <w:trPr>
          <w:trHeight w:val="681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Внешнее оформление проекта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6BC7" w:rsidRPr="00CF6BC7" w:rsidTr="002861B6">
        <w:trPr>
          <w:trHeight w:val="721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Презентация и речь для защиты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6BC7" w:rsidRPr="00CF6BC7" w:rsidTr="002861B6">
        <w:trPr>
          <w:trHeight w:val="707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Репетиция защиты. Защита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6BC7" w:rsidRPr="00CF6BC7" w:rsidTr="002861B6">
        <w:trPr>
          <w:trHeight w:val="665"/>
        </w:trPr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6BC7" w:rsidRPr="00CF6BC7" w:rsidTr="002861B6">
        <w:trPr>
          <w:trHeight w:val="50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BC7" w:rsidRPr="00CF6BC7" w:rsidRDefault="00CF6BC7" w:rsidP="00CF6BC7">
            <w:pPr>
              <w:spacing w:after="0" w:line="240" w:lineRule="auto"/>
              <w:ind w:left="-73" w:right="-12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6B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F6BC7" w:rsidRPr="00CF6BC7" w:rsidRDefault="00CF6BC7" w:rsidP="00CF6BC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6B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116</w:t>
            </w:r>
          </w:p>
        </w:tc>
      </w:tr>
    </w:tbl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1.</w:t>
      </w:r>
      <w:r w:rsidRPr="00CF6BC7">
        <w:rPr>
          <w:rFonts w:ascii="Times New Roman" w:hAnsi="Times New Roman" w:cs="Times New Roman"/>
          <w:sz w:val="28"/>
          <w:szCs w:val="28"/>
        </w:rPr>
        <w:tab/>
        <w:t>Содержание программы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Программа включает в себя 18 этапов, описывающих работу в малых группах по ведению проектной деятельности при решении актуальных задач в области энергетики.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1.</w:t>
      </w:r>
      <w:r w:rsidRPr="00CF6BC7">
        <w:rPr>
          <w:rFonts w:ascii="Times New Roman" w:hAnsi="Times New Roman" w:cs="Times New Roman"/>
          <w:sz w:val="28"/>
          <w:szCs w:val="28"/>
        </w:rPr>
        <w:tab/>
        <w:t xml:space="preserve"> Знакомство с оборудованием. Техника безопасности (неделя 1)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Необходимо провести знакомство с содержанием модуля, оборудованием лаборатории, техникой безопасности. Это поможет развить навыки по поиску и анализу информации, умению слушать, самоорганизации.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2.</w:t>
      </w:r>
      <w:r w:rsidRPr="00CF6BC7">
        <w:rPr>
          <w:rFonts w:ascii="Times New Roman" w:hAnsi="Times New Roman" w:cs="Times New Roman"/>
          <w:sz w:val="28"/>
          <w:szCs w:val="28"/>
        </w:rPr>
        <w:tab/>
        <w:t xml:space="preserve">Повторение теоретического материала (недели 2–3) 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Для более эффективной работы необходимо провести срез остаточных знаний и по его результатам провести обобщенную лекцию с целью восполнения пробелов в знаниях.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3.</w:t>
      </w:r>
      <w:r w:rsidRPr="00CF6BC7">
        <w:rPr>
          <w:rFonts w:ascii="Times New Roman" w:hAnsi="Times New Roman" w:cs="Times New Roman"/>
          <w:sz w:val="28"/>
          <w:szCs w:val="28"/>
        </w:rPr>
        <w:tab/>
        <w:t>Выбор области проектного исследования. Создание проектных команд (неделя 4)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Выявление интересов обучающихся, формирование малых рабочих групп по интересам.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4.</w:t>
      </w:r>
      <w:r w:rsidRPr="00CF6BC7">
        <w:rPr>
          <w:rFonts w:ascii="Times New Roman" w:hAnsi="Times New Roman" w:cs="Times New Roman"/>
          <w:sz w:val="28"/>
          <w:szCs w:val="28"/>
        </w:rPr>
        <w:tab/>
        <w:t>Постановка проблемы. Мозговой штурм (неделя 5)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Для начала создания проекта необходима постановка проблемы. Обучающиеся будут генерировать идеи, используя мультимедийное оборудование кабинета.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CF6BC7">
        <w:rPr>
          <w:rFonts w:ascii="Times New Roman" w:hAnsi="Times New Roman" w:cs="Times New Roman"/>
          <w:sz w:val="28"/>
          <w:szCs w:val="28"/>
        </w:rPr>
        <w:tab/>
        <w:t>Исследование рынка. Патентный поиск (недели 6–8)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Патентный поиск необходим во избежание ошибки с выбором решения поставленной проблемы во время мозгового штурма. Используя ноутбуки, обучающие будут производить анализ рынка интересующей темы.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6.</w:t>
      </w:r>
      <w:r w:rsidRPr="00CF6BC7">
        <w:rPr>
          <w:rFonts w:ascii="Times New Roman" w:hAnsi="Times New Roman" w:cs="Times New Roman"/>
          <w:sz w:val="28"/>
          <w:szCs w:val="28"/>
        </w:rPr>
        <w:tab/>
        <w:t>Выбор оборудования (неделя 9)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Самостоятельная оценка возможностей оборудования приведет к осознанному выбору ресурсов и оборудования для проектирования устройства или системы проекта.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7.</w:t>
      </w:r>
      <w:r w:rsidRPr="00CF6BC7">
        <w:rPr>
          <w:rFonts w:ascii="Times New Roman" w:hAnsi="Times New Roman" w:cs="Times New Roman"/>
          <w:sz w:val="28"/>
          <w:szCs w:val="28"/>
        </w:rPr>
        <w:tab/>
        <w:t>Выбор элементной базы (недели 10–11)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Для создания электронной начинки проекта обучающимся необходимо изучить рынок радиоэлементов, а также их наличие в лаборатории.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8.</w:t>
      </w:r>
      <w:r w:rsidRPr="00CF6BC7">
        <w:rPr>
          <w:rFonts w:ascii="Times New Roman" w:hAnsi="Times New Roman" w:cs="Times New Roman"/>
          <w:sz w:val="28"/>
          <w:szCs w:val="28"/>
        </w:rPr>
        <w:tab/>
        <w:t>Разработка прототипа изделия (недели 12–14)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Для проверки работоспособности будущего изделия необходимо создать прототип из выбранной ранее элементной базы.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9.</w:t>
      </w:r>
      <w:r w:rsidRPr="00CF6BC7">
        <w:rPr>
          <w:rFonts w:ascii="Times New Roman" w:hAnsi="Times New Roman" w:cs="Times New Roman"/>
          <w:sz w:val="28"/>
          <w:szCs w:val="28"/>
        </w:rPr>
        <w:tab/>
        <w:t>Презентация прототипа (неделя 15)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Локально собрав экспертную комиссию из педагогов и сотрудников лаборатории, обучающиеся демонстрируют собранный прототип.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10.</w:t>
      </w:r>
      <w:r w:rsidRPr="00CF6BC7">
        <w:rPr>
          <w:rFonts w:ascii="Times New Roman" w:hAnsi="Times New Roman" w:cs="Times New Roman"/>
          <w:sz w:val="28"/>
          <w:szCs w:val="28"/>
        </w:rPr>
        <w:tab/>
        <w:t>Моделирование корпуса (неделя 16)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На данном этапе применяются знания программ трехмерного моделирования для того, чтобы создать наглядный и целостный образец проектируемого устройства.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11.</w:t>
      </w:r>
      <w:r w:rsidRPr="00CF6BC7">
        <w:rPr>
          <w:rFonts w:ascii="Times New Roman" w:hAnsi="Times New Roman" w:cs="Times New Roman"/>
          <w:sz w:val="28"/>
          <w:szCs w:val="28"/>
        </w:rPr>
        <w:tab/>
        <w:t>Сборка модели (неделя 17)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После этапа моделирования наступает этап сборки всех составных частей проекта.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12.</w:t>
      </w:r>
      <w:r w:rsidRPr="00CF6BC7">
        <w:rPr>
          <w:rFonts w:ascii="Times New Roman" w:hAnsi="Times New Roman" w:cs="Times New Roman"/>
          <w:sz w:val="28"/>
          <w:szCs w:val="28"/>
        </w:rPr>
        <w:tab/>
        <w:t>Испытание модели (неделя 18)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Проверка работоспособности устройства необходима для исправления возможных ошибок. Используя предоставленные помещения, обучающие тестируют свои устройства.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13.</w:t>
      </w:r>
      <w:r w:rsidRPr="00CF6BC7">
        <w:rPr>
          <w:rFonts w:ascii="Times New Roman" w:hAnsi="Times New Roman" w:cs="Times New Roman"/>
          <w:sz w:val="28"/>
          <w:szCs w:val="28"/>
        </w:rPr>
        <w:tab/>
        <w:t>Презентация модели (неделя 19)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Так же, как и ранее, локально собрав экспертную комиссию из педагогов и сотрудников лаборатории, обучающиеся демонстрируют собранный прототип устройства.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14.</w:t>
      </w:r>
      <w:r w:rsidRPr="00CF6BC7">
        <w:rPr>
          <w:rFonts w:ascii="Times New Roman" w:hAnsi="Times New Roman" w:cs="Times New Roman"/>
          <w:sz w:val="28"/>
          <w:szCs w:val="28"/>
        </w:rPr>
        <w:tab/>
        <w:t>Доработка проекта (недели 20–21)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Этап проектирования, в ходе которого, в соответствии с обратной связью, обучающие могут применить умение работать по инструкции, моделировать, конструировать.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15.</w:t>
      </w:r>
      <w:r w:rsidRPr="00CF6BC7">
        <w:rPr>
          <w:rFonts w:ascii="Times New Roman" w:hAnsi="Times New Roman" w:cs="Times New Roman"/>
          <w:sz w:val="28"/>
          <w:szCs w:val="28"/>
        </w:rPr>
        <w:tab/>
        <w:t>Внешнее оформление проекта (неделя 22)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Творческий этап, где обучающие, используя различные анимационные и графические программы, дорабатывают внешний вид устройства в соответствии с концепцией дизайна.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16.</w:t>
      </w:r>
      <w:r w:rsidRPr="00CF6BC7">
        <w:rPr>
          <w:rFonts w:ascii="Times New Roman" w:hAnsi="Times New Roman" w:cs="Times New Roman"/>
          <w:sz w:val="28"/>
          <w:szCs w:val="28"/>
        </w:rPr>
        <w:tab/>
        <w:t>Презентация и речь для защиты (неделя 23)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lastRenderedPageBreak/>
        <w:t>На данном этапе развиваются навыки работы обучающихся с планом презентации, графическими редакторами, видео и инфографикой.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17.</w:t>
      </w:r>
      <w:r w:rsidRPr="00CF6BC7">
        <w:rPr>
          <w:rFonts w:ascii="Times New Roman" w:hAnsi="Times New Roman" w:cs="Times New Roman"/>
          <w:sz w:val="28"/>
          <w:szCs w:val="28"/>
        </w:rPr>
        <w:tab/>
        <w:t>Репетиция защиты и защита (неделя 23)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На данном этапе необходимо развивать навык быстрой адаптации обучающихся под изменение условий и вводной информации. Защита проектов проводится в формате презентации перед экспертной комиссией из педагогов и сотрудников лаборатории, приглашенных внешних экспертов.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18.</w:t>
      </w:r>
      <w:r w:rsidRPr="00CF6BC7">
        <w:rPr>
          <w:rFonts w:ascii="Times New Roman" w:hAnsi="Times New Roman" w:cs="Times New Roman"/>
          <w:sz w:val="28"/>
          <w:szCs w:val="28"/>
        </w:rPr>
        <w:tab/>
        <w:t>Рефлексия (неделя 24)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На данном этапе проходит предварительная оценка педагогом результатов, достигнутых в течение курса углубленного модуля; ознакомление обучающихся с данными результатами и выяснение причин успехов и неудач в течение работы. Анализ участниками команды результатов собственной проделанной работы и совместной командной работы.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Default="002861B6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61B6">
        <w:rPr>
          <w:rFonts w:ascii="Times New Roman" w:hAnsi="Times New Roman" w:cs="Times New Roman"/>
          <w:sz w:val="28"/>
          <w:szCs w:val="28"/>
        </w:rPr>
        <w:t>Раздел № 2. «Комплекс организационно-педагогических условий»</w:t>
      </w:r>
    </w:p>
    <w:p w:rsidR="002861B6" w:rsidRPr="00CF6BC7" w:rsidRDefault="002861B6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2.</w:t>
      </w:r>
      <w:r w:rsidRPr="00CF6BC7">
        <w:rPr>
          <w:rFonts w:ascii="Times New Roman" w:hAnsi="Times New Roman" w:cs="Times New Roman"/>
          <w:sz w:val="28"/>
          <w:szCs w:val="28"/>
        </w:rPr>
        <w:tab/>
        <w:t>Условия реализации программы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Все помещения для занятий должны быть оснащены мебелью для разных форматов работы (группы, круговые дискуссии, самостоятельная работа), проектором, ноутбуком, доской для записи и доступом в интернет. 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Лекционные аудитории должны быть оснащены </w:t>
      </w:r>
      <w:proofErr w:type="spellStart"/>
      <w:r w:rsidRPr="00CF6BC7">
        <w:rPr>
          <w:rFonts w:ascii="Times New Roman" w:hAnsi="Times New Roman" w:cs="Times New Roman"/>
          <w:sz w:val="28"/>
          <w:szCs w:val="28"/>
        </w:rPr>
        <w:t>звукопроекционной</w:t>
      </w:r>
      <w:proofErr w:type="spellEnd"/>
      <w:r w:rsidRPr="00CF6BC7">
        <w:rPr>
          <w:rFonts w:ascii="Times New Roman" w:hAnsi="Times New Roman" w:cs="Times New Roman"/>
          <w:sz w:val="28"/>
          <w:szCs w:val="28"/>
        </w:rPr>
        <w:t xml:space="preserve"> аппаратурой, доской для записи и обеспечивать возможность одновременного размещения всех участников программы.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Каждый участник должен иметь персональное устройство для работы на программе (ПК, планшет) с выходом в интернет.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3.</w:t>
      </w:r>
      <w:r w:rsidRPr="00CF6BC7">
        <w:rPr>
          <w:rFonts w:ascii="Times New Roman" w:hAnsi="Times New Roman" w:cs="Times New Roman"/>
          <w:sz w:val="28"/>
          <w:szCs w:val="28"/>
        </w:rPr>
        <w:tab/>
        <w:t>Перечень оборудования, необходимого для реализации программы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Ноутбуки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…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4.</w:t>
      </w:r>
      <w:r w:rsidRPr="00CF6BC7">
        <w:rPr>
          <w:rFonts w:ascii="Times New Roman" w:hAnsi="Times New Roman" w:cs="Times New Roman"/>
          <w:sz w:val="28"/>
          <w:szCs w:val="28"/>
        </w:rPr>
        <w:tab/>
        <w:t xml:space="preserve">Перечень кадрового состава, реализующего программу 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Программа может быть реализована педагогом дополнительного образования с уровнем образования и квалификации, соответствующим Профессиональному стандарту «Педагог дополнительного образования детей и взрослых».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К работе на образовательной программе привлекаются лекторы и наставники – специалисты в области энергетики, обладающие следующими компетенциями: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</w:t>
      </w:r>
      <w:r w:rsidRPr="00CF6BC7">
        <w:rPr>
          <w:rFonts w:ascii="Times New Roman" w:hAnsi="Times New Roman" w:cs="Times New Roman"/>
          <w:sz w:val="28"/>
          <w:szCs w:val="28"/>
        </w:rPr>
        <w:tab/>
        <w:t>способность организовать продуктивную и эффективную работу в группе;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</w:t>
      </w:r>
      <w:r w:rsidRPr="00CF6BC7">
        <w:rPr>
          <w:rFonts w:ascii="Times New Roman" w:hAnsi="Times New Roman" w:cs="Times New Roman"/>
          <w:sz w:val="28"/>
          <w:szCs w:val="28"/>
        </w:rPr>
        <w:tab/>
        <w:t>опыт реализации детских проектов;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lastRenderedPageBreak/>
        <w:t></w:t>
      </w:r>
      <w:r w:rsidRPr="00CF6BC7">
        <w:rPr>
          <w:rFonts w:ascii="Times New Roman" w:hAnsi="Times New Roman" w:cs="Times New Roman"/>
          <w:sz w:val="28"/>
          <w:szCs w:val="28"/>
        </w:rPr>
        <w:tab/>
        <w:t>опыт проведения занятий для старшеклассников;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</w:t>
      </w:r>
      <w:r w:rsidRPr="00CF6BC7">
        <w:rPr>
          <w:rFonts w:ascii="Times New Roman" w:hAnsi="Times New Roman" w:cs="Times New Roman"/>
          <w:sz w:val="28"/>
          <w:szCs w:val="28"/>
        </w:rPr>
        <w:tab/>
        <w:t>владение особенностями планирования проектной деятельности и выполнения исследований;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</w:t>
      </w:r>
      <w:r w:rsidRPr="00CF6BC7">
        <w:rPr>
          <w:rFonts w:ascii="Times New Roman" w:hAnsi="Times New Roman" w:cs="Times New Roman"/>
          <w:sz w:val="28"/>
          <w:szCs w:val="28"/>
        </w:rPr>
        <w:tab/>
        <w:t>владение методами сбора и анализа данных.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В ходе реализации образовательной программы куратор проектной группы: 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– способствует конкретизации темы проекта;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– рекомендует дополнительную литературу по теме проекта;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– помогает в планировании работ;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– участвует в обсуждении и помогает в анализе получаемых проектной группой результатов;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– участвует в подготовке презентации результатов реализации проекта; 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– на основе анализа участия обучающегося в проекте рекомендует оптимальные способы его дальнейшего самообразования и развития.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5.</w:t>
      </w:r>
      <w:r w:rsidRPr="00CF6BC7">
        <w:rPr>
          <w:rFonts w:ascii="Times New Roman" w:hAnsi="Times New Roman" w:cs="Times New Roman"/>
          <w:sz w:val="28"/>
          <w:szCs w:val="28"/>
        </w:rPr>
        <w:tab/>
        <w:t>Список литературы и источников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Электронные ресурсы, программы, литература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Интернет-ресурсы: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Журнал научных публикаций по энергетике </w:t>
      </w:r>
      <w:proofErr w:type="spellStart"/>
      <w:r w:rsidRPr="00CF6BC7">
        <w:rPr>
          <w:rFonts w:ascii="Times New Roman" w:hAnsi="Times New Roman" w:cs="Times New Roman"/>
          <w:sz w:val="28"/>
          <w:szCs w:val="28"/>
        </w:rPr>
        <w:t>Nature</w:t>
      </w:r>
      <w:proofErr w:type="spellEnd"/>
      <w:r w:rsidRPr="00CF6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BC7">
        <w:rPr>
          <w:rFonts w:ascii="Times New Roman" w:hAnsi="Times New Roman" w:cs="Times New Roman"/>
          <w:sz w:val="28"/>
          <w:szCs w:val="28"/>
        </w:rPr>
        <w:t>Energy</w:t>
      </w:r>
      <w:proofErr w:type="spellEnd"/>
      <w:r w:rsidRPr="00CF6BC7">
        <w:rPr>
          <w:rFonts w:ascii="Times New Roman" w:hAnsi="Times New Roman" w:cs="Times New Roman"/>
          <w:sz w:val="28"/>
          <w:szCs w:val="28"/>
        </w:rPr>
        <w:t xml:space="preserve"> URL: https://www.nature.com/nenergy/ 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Канал ПАО «</w:t>
      </w:r>
      <w:proofErr w:type="spellStart"/>
      <w:r w:rsidRPr="00CF6BC7">
        <w:rPr>
          <w:rFonts w:ascii="Times New Roman" w:hAnsi="Times New Roman" w:cs="Times New Roman"/>
          <w:sz w:val="28"/>
          <w:szCs w:val="28"/>
        </w:rPr>
        <w:t>Русгидро</w:t>
      </w:r>
      <w:proofErr w:type="spellEnd"/>
      <w:r w:rsidRPr="00CF6BC7">
        <w:rPr>
          <w:rFonts w:ascii="Times New Roman" w:hAnsi="Times New Roman" w:cs="Times New Roman"/>
          <w:sz w:val="28"/>
          <w:szCs w:val="28"/>
        </w:rPr>
        <w:t>» URL: https://youtube.com/user/RusHydro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Канал госкорпорации «Росатом» </w:t>
      </w:r>
      <w:proofErr w:type="gramStart"/>
      <w:r w:rsidRPr="00CF6BC7">
        <w:rPr>
          <w:rFonts w:ascii="Times New Roman" w:hAnsi="Times New Roman" w:cs="Times New Roman"/>
          <w:sz w:val="28"/>
          <w:szCs w:val="28"/>
        </w:rPr>
        <w:t>URL:https://youtube.com/c/MirnyAtom</w:t>
      </w:r>
      <w:proofErr w:type="gramEnd"/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Популярный портал фундаментальной науки «Элементы большой науки». URL: https://elementy.ru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Портал новостей мировой науки N+1 URL: https://nplus1.ru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Портал новостей отечественной науки </w:t>
      </w:r>
      <w:proofErr w:type="spellStart"/>
      <w:r w:rsidRPr="00CF6BC7">
        <w:rPr>
          <w:rFonts w:ascii="Times New Roman" w:hAnsi="Times New Roman" w:cs="Times New Roman"/>
          <w:sz w:val="28"/>
          <w:szCs w:val="28"/>
        </w:rPr>
        <w:t>Indicator</w:t>
      </w:r>
      <w:proofErr w:type="spellEnd"/>
      <w:r w:rsidRPr="00CF6BC7">
        <w:rPr>
          <w:rFonts w:ascii="Times New Roman" w:hAnsi="Times New Roman" w:cs="Times New Roman"/>
          <w:sz w:val="28"/>
          <w:szCs w:val="28"/>
        </w:rPr>
        <w:t xml:space="preserve"> URL: https://indicator.ru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Литература: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В. Е. Фортов, О. С. </w:t>
      </w:r>
      <w:proofErr w:type="spellStart"/>
      <w:r w:rsidRPr="00CF6BC7">
        <w:rPr>
          <w:rFonts w:ascii="Times New Roman" w:hAnsi="Times New Roman" w:cs="Times New Roman"/>
          <w:sz w:val="28"/>
          <w:szCs w:val="28"/>
        </w:rPr>
        <w:t>Попель</w:t>
      </w:r>
      <w:proofErr w:type="spellEnd"/>
      <w:r w:rsidRPr="00CF6BC7">
        <w:rPr>
          <w:rFonts w:ascii="Times New Roman" w:hAnsi="Times New Roman" w:cs="Times New Roman"/>
          <w:sz w:val="28"/>
          <w:szCs w:val="28"/>
        </w:rPr>
        <w:t>, «Энергетика в современном мире», ИД Интеллект, 2011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В. Е. Фортов, О. С. </w:t>
      </w:r>
      <w:proofErr w:type="spellStart"/>
      <w:r w:rsidRPr="00CF6BC7">
        <w:rPr>
          <w:rFonts w:ascii="Times New Roman" w:hAnsi="Times New Roman" w:cs="Times New Roman"/>
          <w:sz w:val="28"/>
          <w:szCs w:val="28"/>
        </w:rPr>
        <w:t>Попель</w:t>
      </w:r>
      <w:proofErr w:type="spellEnd"/>
      <w:r w:rsidRPr="00CF6BC7">
        <w:rPr>
          <w:rFonts w:ascii="Times New Roman" w:hAnsi="Times New Roman" w:cs="Times New Roman"/>
          <w:sz w:val="28"/>
          <w:szCs w:val="28"/>
        </w:rPr>
        <w:t>, «Возобновляемая энергетика в современном мире», МЭИ, 2015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Pr="00CF6BC7">
        <w:rPr>
          <w:rFonts w:ascii="Times New Roman" w:hAnsi="Times New Roman" w:cs="Times New Roman"/>
          <w:sz w:val="28"/>
          <w:szCs w:val="28"/>
        </w:rPr>
        <w:t>Нижниковский</w:t>
      </w:r>
      <w:proofErr w:type="spellEnd"/>
      <w:r w:rsidRPr="00CF6BC7">
        <w:rPr>
          <w:rFonts w:ascii="Times New Roman" w:hAnsi="Times New Roman" w:cs="Times New Roman"/>
          <w:sz w:val="28"/>
          <w:szCs w:val="28"/>
        </w:rPr>
        <w:t>, «Современные электрохимические источники тока» URSS, 2015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С. Аполлонский, «Энергосберегающие технологии в энергетике. Том 1. Энергосбережение в энергетике.» Лань, 2022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С. Аполлонский, «Энергосберегающие технологии в энергетике. Том 2. Инновационные технологии энергосбережения» Лань, 2022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6BC7">
        <w:rPr>
          <w:rFonts w:ascii="Times New Roman" w:hAnsi="Times New Roman" w:cs="Times New Roman"/>
          <w:sz w:val="28"/>
          <w:szCs w:val="28"/>
        </w:rPr>
        <w:t>В. К. Власов, «Полезный ветер. От паруса до...», ИД Интеллект, 2017</w:t>
      </w: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BC7" w:rsidRPr="00CF6BC7" w:rsidRDefault="00CF6BC7" w:rsidP="00CF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F6BC7" w:rsidRPr="00CF6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7F1874"/>
    <w:multiLevelType w:val="hybridMultilevel"/>
    <w:tmpl w:val="EA2AF7E6"/>
    <w:lvl w:ilvl="0" w:tplc="992EE7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22706"/>
    <w:multiLevelType w:val="hybridMultilevel"/>
    <w:tmpl w:val="8C0AC334"/>
    <w:lvl w:ilvl="0" w:tplc="231689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46E60C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3C21B3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A3C0C2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B3A658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FEE8FC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B10B0A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A24A6A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E9A475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BC7"/>
    <w:rsid w:val="00057597"/>
    <w:rsid w:val="002861B6"/>
    <w:rsid w:val="0044635E"/>
    <w:rsid w:val="00C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54651"/>
  <w15:chartTrackingRefBased/>
  <w15:docId w15:val="{91868849-195D-47F0-8FA2-88E988E3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2235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2023-09-04T06:25:00Z</dcterms:created>
  <dcterms:modified xsi:type="dcterms:W3CDTF">2023-09-04T08:20:00Z</dcterms:modified>
</cp:coreProperties>
</file>