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Дополнительная общеобразовательная общеразвивающая программа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«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КВАНТОВАЯ КРИПТОГРАФИЯ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».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Формат: кружок.</w:t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Направление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Кванттех</w:t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</w:t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left="3539" w:firstLine="1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Возраст обучающихся: </w:t>
      </w:r>
      <w:r>
        <w:rPr>
          <w:rFonts w:ascii="Times New Roman" w:hAnsi="Times New Roman"/>
          <w:sz w:val="24"/>
          <w:szCs w:val="24"/>
        </w:rPr>
        <w:t xml:space="preserve">9-11</w:t>
      </w:r>
      <w:r>
        <w:rPr>
          <w:rFonts w:ascii="Times New Roman" w:hAnsi="Times New Roman"/>
          <w:sz w:val="24"/>
          <w:szCs w:val="24"/>
        </w:rPr>
        <w:t xml:space="preserve"> классы</w:t>
      </w:r>
      <w:r/>
    </w:p>
    <w:p>
      <w:pPr>
        <w:ind w:left="1418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Срок реализации</w:t>
      </w:r>
      <w:r>
        <w:rPr>
          <w:rFonts w:ascii="Times New Roman" w:hAnsi="Times New Roman"/>
          <w:sz w:val="24"/>
          <w:szCs w:val="24"/>
        </w:rPr>
        <w:t xml:space="preserve"> программы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1.09.2023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01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02.</w:t>
      </w:r>
      <w:r>
        <w:rPr>
          <w:rFonts w:ascii="Times New Roman" w:hAnsi="Times New Roman"/>
          <w:sz w:val="24"/>
          <w:szCs w:val="24"/>
        </w:rPr>
        <w:t xml:space="preserve">2024</w:t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Руководитель направления</w:t>
      </w:r>
      <w:r>
        <w:rPr>
          <w:rFonts w:ascii="Times New Roman" w:hAnsi="Times New Roman"/>
          <w:color w:val="auto"/>
          <w:sz w:val="24"/>
          <w:szCs w:val="24"/>
        </w:rPr>
        <w:t xml:space="preserve">: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Автор-составитель: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Трофимов Николай Сергеевич</w:t>
      </w:r>
      <w:r>
        <w:rPr>
          <w:rFonts w:ascii="Times New Roman" w:hAnsi="Times New Roman"/>
          <w:color w:val="auto"/>
          <w:sz w:val="24"/>
          <w:szCs w:val="24"/>
        </w:rPr>
        <w:t xml:space="preserve">, руководитель лаборатории </w:t>
      </w:r>
      <w:r>
        <w:rPr>
          <w:rFonts w:ascii="Times New Roman" w:hAnsi="Times New Roman"/>
          <w:color w:val="auto"/>
          <w:sz w:val="24"/>
          <w:szCs w:val="24"/>
        </w:rPr>
        <w:t xml:space="preserve">Квантовые </w:t>
      </w:r>
      <w:r>
        <w:rPr>
          <w:rFonts w:ascii="Times New Roman" w:hAnsi="Times New Roman"/>
          <w:color w:val="auto"/>
          <w:sz w:val="24"/>
          <w:szCs w:val="24"/>
        </w:rPr>
        <w:t xml:space="preserve">Коммуникации</w:t>
      </w:r>
      <w:r>
        <w:rPr>
          <w:rFonts w:ascii="Times New Roman" w:hAnsi="Times New Roman"/>
          <w:color w:val="auto"/>
          <w:sz w:val="24"/>
          <w:szCs w:val="24"/>
        </w:rPr>
        <w:t xml:space="preserve"> направления </w:t>
      </w:r>
      <w:r>
        <w:rPr>
          <w:rFonts w:ascii="Times New Roman" w:hAnsi="Times New Roman"/>
          <w:color w:val="auto"/>
          <w:sz w:val="24"/>
          <w:szCs w:val="24"/>
        </w:rPr>
        <w:t xml:space="preserve">Квант</w:t>
      </w:r>
      <w:r>
        <w:rPr>
          <w:rFonts w:ascii="Times New Roman" w:hAnsi="Times New Roman"/>
          <w:color w:val="auto"/>
          <w:sz w:val="24"/>
          <w:szCs w:val="24"/>
        </w:rPr>
        <w:t xml:space="preserve">тех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Курирующая лабораторию организация: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ООО «</w:t>
      </w:r>
      <w:r>
        <w:rPr>
          <w:rFonts w:ascii="Times New Roman" w:hAnsi="Times New Roman"/>
          <w:color w:val="auto"/>
          <w:sz w:val="24"/>
          <w:szCs w:val="24"/>
        </w:rPr>
        <w:t xml:space="preserve">КуРэйт</w:t>
      </w:r>
      <w:r>
        <w:rPr>
          <w:rFonts w:ascii="Times New Roman" w:hAnsi="Times New Roman"/>
          <w:color w:val="auto"/>
          <w:sz w:val="24"/>
          <w:szCs w:val="24"/>
        </w:rPr>
        <w:t xml:space="preserve">»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Помещение №: </w:t>
      </w:r>
      <w:r>
        <w:rPr>
          <w:rFonts w:ascii="Times New Roman" w:hAnsi="Times New Roman"/>
          <w:color w:val="auto"/>
          <w:sz w:val="24"/>
          <w:szCs w:val="24"/>
        </w:rPr>
        <w:t xml:space="preserve">309</w:t>
      </w:r>
      <w:r>
        <w:rPr>
          <w:rFonts w:ascii="Times New Roman" w:hAnsi="Times New Roman"/>
          <w:color w:val="auto"/>
          <w:sz w:val="24"/>
          <w:szCs w:val="24"/>
        </w:rPr>
        <w:t xml:space="preserve">, 3 этаж</w:t>
      </w:r>
      <w:r/>
    </w:p>
    <w:p>
      <w:pPr>
        <w:ind w:firstLine="709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 xml:space="preserve">Долгопрудный</w:t>
      </w:r>
      <w:r>
        <w:rPr>
          <w:rFonts w:ascii="Times New Roman" w:hAnsi="Times New Roman"/>
          <w:sz w:val="24"/>
          <w:szCs w:val="24"/>
        </w:rPr>
        <w:t xml:space="preserve">, 20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3</w:t>
      </w: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  <w:t xml:space="preserve">Раздел № 1. «Комплекс основных характеристик программы»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Пояснительная записка дополнительной общеобразовательной общеразвивающей программа 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«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КВАНТОВАЯ КРИПТОГРАФИЯ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». Формат: кружок.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Актуальность программы для РСО, обучающихся и их родителей</w:t>
      </w:r>
      <w:r/>
    </w:p>
    <w:p>
      <w:pPr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numPr>
          <w:ilvl w:val="1"/>
          <w:numId w:val="1"/>
        </w:numPr>
        <w:ind w:left="0" w:firstLine="0"/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Основные идеи, подходы и принципы </w:t>
      </w:r>
      <w:r>
        <w:rPr>
          <w:rFonts w:ascii="Times New Roman" w:hAnsi="Times New Roman"/>
          <w:b/>
          <w:i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Вторая квантовая революция должна </w:t>
      </w:r>
      <w:r>
        <w:rPr>
          <w:rFonts w:ascii="Times New Roman" w:hAnsi="Times New Roman"/>
          <w:sz w:val="24"/>
          <w:szCs w:val="24"/>
        </w:rPr>
        <w:t xml:space="preserve">привести к построению тех</w:t>
      </w:r>
      <w:r>
        <w:rPr>
          <w:rFonts w:ascii="Times New Roman" w:hAnsi="Times New Roman"/>
          <w:sz w:val="24"/>
          <w:szCs w:val="24"/>
        </w:rPr>
        <w:t xml:space="preserve">нологий основанных на </w:t>
      </w:r>
      <w:r>
        <w:rPr>
          <w:rFonts w:ascii="Times New Roman" w:hAnsi="Times New Roman"/>
          <w:sz w:val="24"/>
          <w:szCs w:val="24"/>
        </w:rPr>
        <w:t xml:space="preserve">использовании </w:t>
      </w:r>
      <w:r>
        <w:rPr>
          <w:rFonts w:ascii="Times New Roman" w:hAnsi="Times New Roman"/>
          <w:sz w:val="24"/>
          <w:szCs w:val="24"/>
        </w:rPr>
        <w:t xml:space="preserve">квантовы</w:t>
      </w:r>
      <w:r>
        <w:rPr>
          <w:rFonts w:ascii="Times New Roman" w:hAnsi="Times New Roman"/>
          <w:sz w:val="24"/>
          <w:szCs w:val="24"/>
        </w:rPr>
        <w:t xml:space="preserve">х</w:t>
      </w:r>
      <w:r>
        <w:rPr>
          <w:rFonts w:ascii="Times New Roman" w:hAnsi="Times New Roman"/>
          <w:sz w:val="24"/>
          <w:szCs w:val="24"/>
        </w:rPr>
        <w:t xml:space="preserve"> состояни</w:t>
      </w:r>
      <w:r>
        <w:rPr>
          <w:rFonts w:ascii="Times New Roman" w:hAnsi="Times New Roman"/>
          <w:sz w:val="24"/>
          <w:szCs w:val="24"/>
        </w:rPr>
        <w:t xml:space="preserve">й </w:t>
      </w:r>
      <w:r>
        <w:rPr>
          <w:rFonts w:ascii="Times New Roman" w:hAnsi="Times New Roman"/>
          <w:sz w:val="24"/>
          <w:szCs w:val="24"/>
        </w:rPr>
        <w:t xml:space="preserve">отдельных </w:t>
      </w:r>
      <w:r>
        <w:rPr>
          <w:rFonts w:ascii="Times New Roman" w:hAnsi="Times New Roman"/>
          <w:sz w:val="24"/>
          <w:szCs w:val="24"/>
        </w:rPr>
        <w:t xml:space="preserve">частиц. </w:t>
      </w:r>
      <w:r>
        <w:rPr>
          <w:rFonts w:ascii="Times New Roman" w:hAnsi="Times New Roman"/>
          <w:sz w:val="24"/>
          <w:szCs w:val="24"/>
        </w:rPr>
        <w:t xml:space="preserve">К таким технологиям относятся </w:t>
      </w:r>
      <w:r>
        <w:rPr>
          <w:rFonts w:ascii="Times New Roman" w:hAnsi="Times New Roman"/>
          <w:sz w:val="24"/>
          <w:szCs w:val="24"/>
        </w:rPr>
        <w:t xml:space="preserve">квантовые компьютеры и системы квантовых коммуникаций.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Квантовая криптография – </w:t>
      </w:r>
      <w:r>
        <w:rPr>
          <w:rFonts w:ascii="Times New Roman" w:hAnsi="Times New Roman"/>
          <w:sz w:val="24"/>
          <w:szCs w:val="24"/>
        </w:rPr>
        <w:t xml:space="preserve">это </w:t>
      </w:r>
      <w:r>
        <w:rPr>
          <w:rFonts w:ascii="Times New Roman" w:hAnsi="Times New Roman"/>
          <w:sz w:val="24"/>
          <w:szCs w:val="24"/>
        </w:rPr>
        <w:t xml:space="preserve">тип квантовых коммуникаций, </w:t>
      </w:r>
      <w:r>
        <w:rPr>
          <w:rFonts w:ascii="Times New Roman" w:hAnsi="Times New Roman"/>
          <w:sz w:val="24"/>
          <w:szCs w:val="24"/>
        </w:rPr>
        <w:t xml:space="preserve">назначение котор</w:t>
      </w:r>
      <w:r>
        <w:rPr>
          <w:rFonts w:ascii="Times New Roman" w:hAnsi="Times New Roman"/>
          <w:sz w:val="24"/>
          <w:szCs w:val="24"/>
        </w:rPr>
        <w:t xml:space="preserve">ых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состоит в </w:t>
      </w:r>
      <w:r>
        <w:rPr>
          <w:rFonts w:ascii="Times New Roman" w:hAnsi="Times New Roman"/>
          <w:sz w:val="24"/>
          <w:szCs w:val="24"/>
        </w:rPr>
        <w:t xml:space="preserve">обеспечении </w:t>
      </w:r>
      <w:r>
        <w:rPr>
          <w:rFonts w:ascii="Times New Roman" w:hAnsi="Times New Roman"/>
          <w:sz w:val="24"/>
          <w:szCs w:val="24"/>
        </w:rPr>
        <w:t xml:space="preserve">максимально </w:t>
      </w:r>
      <w:r>
        <w:rPr>
          <w:rFonts w:ascii="Times New Roman" w:hAnsi="Times New Roman"/>
          <w:sz w:val="24"/>
          <w:szCs w:val="24"/>
        </w:rPr>
        <w:t xml:space="preserve">безопасной выработки и распределени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секретных ключей </w:t>
      </w:r>
      <w:r>
        <w:rPr>
          <w:rFonts w:ascii="Times New Roman" w:hAnsi="Times New Roman"/>
          <w:sz w:val="24"/>
          <w:szCs w:val="24"/>
        </w:rPr>
        <w:t xml:space="preserve">между легитимными </w:t>
      </w:r>
      <w:r>
        <w:rPr>
          <w:rFonts w:ascii="Times New Roman" w:hAnsi="Times New Roman"/>
          <w:sz w:val="24"/>
          <w:szCs w:val="24"/>
        </w:rPr>
        <w:t xml:space="preserve">пользователями.</w:t>
      </w:r>
      <w:r>
        <w:rPr>
          <w:rFonts w:ascii="Times New Roman" w:hAnsi="Times New Roman"/>
          <w:sz w:val="24"/>
          <w:szCs w:val="24"/>
        </w:rPr>
        <w:t xml:space="preserve"> Некоторые с</w:t>
      </w:r>
      <w:r>
        <w:rPr>
          <w:rFonts w:ascii="Times New Roman" w:hAnsi="Times New Roman"/>
          <w:sz w:val="24"/>
          <w:szCs w:val="24"/>
        </w:rPr>
        <w:t xml:space="preserve">истемы </w:t>
      </w:r>
      <w:r>
        <w:rPr>
          <w:rFonts w:ascii="Times New Roman" w:hAnsi="Times New Roman"/>
          <w:sz w:val="24"/>
          <w:szCs w:val="24"/>
        </w:rPr>
        <w:t xml:space="preserve">к</w:t>
      </w:r>
      <w:r>
        <w:rPr>
          <w:rFonts w:ascii="Times New Roman" w:hAnsi="Times New Roman"/>
          <w:sz w:val="24"/>
          <w:szCs w:val="24"/>
        </w:rPr>
        <w:t xml:space="preserve">вантового </w:t>
      </w:r>
      <w:r>
        <w:rPr>
          <w:rFonts w:ascii="Times New Roman" w:hAnsi="Times New Roman"/>
          <w:sz w:val="24"/>
          <w:szCs w:val="24"/>
        </w:rPr>
        <w:t xml:space="preserve">р</w:t>
      </w:r>
      <w:r>
        <w:rPr>
          <w:rFonts w:ascii="Times New Roman" w:hAnsi="Times New Roman"/>
          <w:sz w:val="24"/>
          <w:szCs w:val="24"/>
        </w:rPr>
        <w:t xml:space="preserve">аспределения ключей </w:t>
      </w:r>
      <w:r>
        <w:rPr>
          <w:rFonts w:ascii="Times New Roman" w:hAnsi="Times New Roman"/>
          <w:sz w:val="24"/>
          <w:szCs w:val="24"/>
        </w:rPr>
        <w:t xml:space="preserve">(КРК) </w:t>
      </w:r>
      <w:r>
        <w:rPr>
          <w:rFonts w:ascii="Times New Roman" w:hAnsi="Times New Roman"/>
          <w:sz w:val="24"/>
          <w:szCs w:val="24"/>
        </w:rPr>
        <w:t xml:space="preserve">уже </w:t>
      </w:r>
      <w:r>
        <w:rPr>
          <w:rFonts w:ascii="Times New Roman" w:hAnsi="Times New Roman"/>
          <w:sz w:val="24"/>
          <w:szCs w:val="24"/>
        </w:rPr>
        <w:t xml:space="preserve">являются коммерчески доступными решениями</w:t>
      </w:r>
      <w:r>
        <w:rPr>
          <w:rFonts w:ascii="Times New Roman" w:hAnsi="Times New Roman"/>
          <w:sz w:val="24"/>
          <w:szCs w:val="24"/>
        </w:rPr>
        <w:t xml:space="preserve"> и ищут свою нишу </w:t>
      </w:r>
      <w:r>
        <w:rPr>
          <w:rFonts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рынке информационной безопасности. </w:t>
      </w:r>
      <w:r>
        <w:rPr>
          <w:rFonts w:ascii="Times New Roman" w:hAnsi="Times New Roman"/>
          <w:sz w:val="24"/>
          <w:szCs w:val="24"/>
        </w:rPr>
        <w:t xml:space="preserve">Задача программы </w:t>
      </w:r>
      <w:r>
        <w:rPr>
          <w:rFonts w:ascii="Times New Roman" w:hAnsi="Times New Roman"/>
          <w:sz w:val="24"/>
          <w:szCs w:val="24"/>
        </w:rPr>
        <w:t xml:space="preserve">– познакомить </w:t>
      </w:r>
      <w:r>
        <w:rPr>
          <w:rFonts w:ascii="Times New Roman" w:hAnsi="Times New Roman"/>
          <w:sz w:val="24"/>
          <w:szCs w:val="24"/>
        </w:rPr>
        <w:t xml:space="preserve">учащихся старших классов с основными </w:t>
      </w:r>
      <w:r>
        <w:rPr>
          <w:rFonts w:ascii="Times New Roman" w:hAnsi="Times New Roman"/>
          <w:sz w:val="24"/>
          <w:szCs w:val="24"/>
        </w:rPr>
        <w:t xml:space="preserve">принципами, лежащими в основе новой индустрии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концептуальном и практическом уровнях.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numPr>
          <w:ilvl w:val="1"/>
          <w:numId w:val="1"/>
        </w:numPr>
        <w:ind w:left="0" w:firstLine="0"/>
        <w:jc w:val="both"/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Целевая аудитория </w:t>
      </w:r>
      <w:r/>
    </w:p>
    <w:p>
      <w:pPr>
        <w:jc w:val="both"/>
        <w:spacing w:after="0" w:line="36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Учащиеся </w:t>
      </w:r>
      <w:r>
        <w:rPr>
          <w:rFonts w:ascii="Times New Roman" w:hAnsi="Times New Roman"/>
          <w:bCs/>
          <w:iCs/>
          <w:sz w:val="24"/>
          <w:szCs w:val="24"/>
        </w:rPr>
        <w:t xml:space="preserve">9–10 </w:t>
      </w:r>
      <w:r>
        <w:rPr>
          <w:rFonts w:ascii="Times New Roman" w:hAnsi="Times New Roman"/>
          <w:bCs/>
          <w:iCs/>
          <w:sz w:val="24"/>
          <w:szCs w:val="24"/>
        </w:rPr>
        <w:t xml:space="preserve">классов с </w:t>
      </w:r>
      <w:r>
        <w:rPr>
          <w:rFonts w:ascii="Times New Roman" w:hAnsi="Times New Roman"/>
          <w:bCs/>
          <w:iCs/>
          <w:sz w:val="24"/>
          <w:szCs w:val="24"/>
        </w:rPr>
        <w:t xml:space="preserve">высоким уровнем подготовки в области математики, физики и программирования.</w:t>
      </w:r>
      <w:r/>
    </w:p>
    <w:p>
      <w:pPr>
        <w:ind w:left="450"/>
        <w:jc w:val="both"/>
        <w:spacing w:beforeAutospacing="1"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Ученик должен </w:t>
      </w:r>
      <w:r/>
    </w:p>
    <w:p>
      <w:pPr>
        <w:jc w:val="both"/>
        <w:spacing w:beforeAutospacing="1"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знать/понимать</w:t>
      </w:r>
      <w:r/>
    </w:p>
    <w:p>
      <w:pPr>
        <w:ind w:firstLine="708"/>
        <w:jc w:val="both"/>
        <w:spacing w:beforeAutospacing="1" w:after="12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Принципы из теории вероятности: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случайная величина</w:t>
      </w:r>
      <w:r>
        <w:rPr>
          <w:rFonts w:ascii="Times New Roman" w:hAnsi="Times New Roman"/>
          <w:bCs/>
          <w:sz w:val="24"/>
          <w:szCs w:val="24"/>
        </w:rPr>
        <w:t xml:space="preserve">, условная вероятность, </w:t>
      </w:r>
      <w:r>
        <w:rPr>
          <w:rFonts w:ascii="Times New Roman" w:hAnsi="Times New Roman"/>
          <w:bCs/>
          <w:sz w:val="24"/>
          <w:szCs w:val="24"/>
        </w:rPr>
        <w:t xml:space="preserve">теорема Байеса, </w:t>
      </w:r>
      <w:r>
        <w:rPr>
          <w:rFonts w:ascii="Times New Roman" w:hAnsi="Times New Roman"/>
          <w:bCs/>
          <w:sz w:val="24"/>
          <w:szCs w:val="24"/>
        </w:rPr>
        <w:t xml:space="preserve">распр</w:t>
      </w:r>
      <w:r>
        <w:rPr>
          <w:rFonts w:ascii="Times New Roman" w:hAnsi="Times New Roman"/>
          <w:bCs/>
          <w:sz w:val="24"/>
          <w:szCs w:val="24"/>
        </w:rPr>
        <w:t xml:space="preserve">еделени</w:t>
      </w:r>
      <w:r>
        <w:rPr>
          <w:rFonts w:ascii="Times New Roman" w:hAnsi="Times New Roman"/>
          <w:bCs/>
          <w:sz w:val="24"/>
          <w:szCs w:val="24"/>
        </w:rPr>
        <w:t xml:space="preserve">я случайных величин</w:t>
      </w:r>
      <w:r>
        <w:rPr>
          <w:rFonts w:ascii="Times New Roman" w:hAnsi="Times New Roman"/>
          <w:bCs/>
          <w:sz w:val="24"/>
          <w:szCs w:val="24"/>
        </w:rPr>
        <w:t xml:space="preserve">, среднее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>
        <w:rPr>
          <w:rFonts w:ascii="Times New Roman" w:hAnsi="Times New Roman"/>
          <w:bCs/>
          <w:sz w:val="24"/>
          <w:szCs w:val="24"/>
        </w:rPr>
        <w:t xml:space="preserve"> дисперсия</w:t>
      </w:r>
      <w:r>
        <w:rPr>
          <w:rFonts w:ascii="Times New Roman" w:hAnsi="Times New Roman"/>
          <w:bCs/>
          <w:sz w:val="24"/>
          <w:szCs w:val="24"/>
        </w:rPr>
        <w:t xml:space="preserve"> распределений</w:t>
      </w:r>
      <w:r/>
    </w:p>
    <w:p>
      <w:pPr>
        <w:ind w:firstLine="708"/>
        <w:jc w:val="both"/>
        <w:spacing w:beforeAutospacing="1" w:after="12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Принципы из линейной алгебры: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векторное пространство, </w:t>
      </w:r>
      <w:r>
        <w:rPr>
          <w:rFonts w:ascii="Times New Roman" w:hAnsi="Times New Roman"/>
          <w:bCs/>
          <w:sz w:val="24"/>
          <w:szCs w:val="24"/>
        </w:rPr>
        <w:t xml:space="preserve">базис, собственные значения и собственные векторы </w:t>
      </w:r>
      <w:r>
        <w:rPr>
          <w:rFonts w:ascii="Times New Roman" w:hAnsi="Times New Roman"/>
          <w:bCs/>
          <w:sz w:val="24"/>
          <w:szCs w:val="24"/>
        </w:rPr>
        <w:t xml:space="preserve">линейных </w:t>
      </w:r>
      <w:r>
        <w:rPr>
          <w:rFonts w:ascii="Times New Roman" w:hAnsi="Times New Roman"/>
          <w:bCs/>
          <w:sz w:val="24"/>
          <w:szCs w:val="24"/>
        </w:rPr>
        <w:t xml:space="preserve">операторов</w:t>
      </w:r>
      <w:r/>
    </w:p>
    <w:p>
      <w:pPr>
        <w:ind w:firstLine="708"/>
        <w:jc w:val="both"/>
        <w:spacing w:beforeAutospacing="1" w:after="12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Принципы</w:t>
      </w:r>
      <w:r>
        <w:rPr>
          <w:rFonts w:ascii="Times New Roman" w:hAnsi="Times New Roman"/>
          <w:color w:val="auto"/>
          <w:sz w:val="24"/>
          <w:szCs w:val="24"/>
        </w:rPr>
        <w:t xml:space="preserve"> из</w:t>
      </w:r>
      <w:r>
        <w:rPr>
          <w:rFonts w:ascii="Times New Roman" w:hAnsi="Times New Roman"/>
          <w:color w:val="auto"/>
          <w:sz w:val="24"/>
          <w:szCs w:val="24"/>
        </w:rPr>
        <w:t xml:space="preserve"> квантовой физики: </w:t>
      </w:r>
      <w:r>
        <w:rPr>
          <w:rFonts w:ascii="Times New Roman" w:hAnsi="Times New Roman"/>
          <w:color w:val="auto"/>
          <w:sz w:val="24"/>
          <w:szCs w:val="24"/>
        </w:rPr>
        <w:t xml:space="preserve">волновая функция, </w:t>
      </w:r>
      <w:r>
        <w:rPr>
          <w:rFonts w:ascii="Times New Roman" w:hAnsi="Times New Roman"/>
          <w:color w:val="auto"/>
          <w:sz w:val="24"/>
          <w:szCs w:val="24"/>
        </w:rPr>
        <w:t xml:space="preserve">уравнение Шредингера, </w:t>
      </w:r>
      <w:r>
        <w:rPr>
          <w:rFonts w:ascii="Times New Roman" w:hAnsi="Times New Roman"/>
          <w:color w:val="auto"/>
          <w:sz w:val="24"/>
          <w:szCs w:val="24"/>
        </w:rPr>
        <w:t xml:space="preserve">квантовая суперпозиция, квантовая </w:t>
      </w:r>
      <w:r>
        <w:rPr>
          <w:rFonts w:ascii="Times New Roman" w:hAnsi="Times New Roman"/>
          <w:color w:val="auto"/>
          <w:sz w:val="24"/>
          <w:szCs w:val="24"/>
        </w:rPr>
        <w:t xml:space="preserve">сцепленность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sz w:val="24"/>
          <w:szCs w:val="24"/>
        </w:rPr>
        <w:t xml:space="preserve">наблюдаем</w:t>
      </w:r>
      <w:r>
        <w:rPr>
          <w:rFonts w:ascii="Times New Roman" w:hAnsi="Times New Roman"/>
          <w:color w:val="auto"/>
          <w:sz w:val="24"/>
          <w:szCs w:val="24"/>
        </w:rPr>
        <w:t xml:space="preserve">ые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sz w:val="24"/>
          <w:szCs w:val="24"/>
        </w:rPr>
        <w:t xml:space="preserve">проективн</w:t>
      </w:r>
      <w:r>
        <w:rPr>
          <w:rFonts w:ascii="Times New Roman" w:hAnsi="Times New Roman"/>
          <w:color w:val="auto"/>
          <w:sz w:val="24"/>
          <w:szCs w:val="24"/>
        </w:rPr>
        <w:t xml:space="preserve">ые</w:t>
      </w:r>
      <w:r>
        <w:rPr>
          <w:rFonts w:ascii="Times New Roman" w:hAnsi="Times New Roman"/>
          <w:color w:val="auto"/>
          <w:sz w:val="24"/>
          <w:szCs w:val="24"/>
        </w:rPr>
        <w:t xml:space="preserve"> измерени</w:t>
      </w:r>
      <w:r>
        <w:rPr>
          <w:rFonts w:ascii="Times New Roman" w:hAnsi="Times New Roman"/>
          <w:color w:val="auto"/>
          <w:sz w:val="24"/>
          <w:szCs w:val="24"/>
        </w:rPr>
        <w:t xml:space="preserve">я</w:t>
      </w:r>
      <w:r>
        <w:rPr>
          <w:rFonts w:ascii="Times New Roman" w:hAnsi="Times New Roman"/>
          <w:color w:val="auto"/>
          <w:sz w:val="24"/>
          <w:szCs w:val="24"/>
        </w:rPr>
        <w:t xml:space="preserve">, квантование электромагнитного поля, </w:t>
      </w:r>
      <w:r>
        <w:rPr>
          <w:rFonts w:ascii="Times New Roman" w:hAnsi="Times New Roman"/>
          <w:color w:val="auto"/>
          <w:sz w:val="24"/>
          <w:szCs w:val="24"/>
        </w:rPr>
        <w:t xml:space="preserve">когерентные состояния</w:t>
      </w:r>
      <w:r/>
    </w:p>
    <w:p>
      <w:pPr>
        <w:ind w:firstLine="708"/>
        <w:jc w:val="both"/>
        <w:spacing w:beforeAutospacing="1" w:after="12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Принципы из теории информации: бит, информационная </w:t>
      </w:r>
      <w:r>
        <w:rPr>
          <w:rFonts w:ascii="Times New Roman" w:hAnsi="Times New Roman"/>
          <w:color w:val="auto"/>
          <w:sz w:val="24"/>
          <w:szCs w:val="24"/>
        </w:rPr>
        <w:t xml:space="preserve">емкость регистра, энтропия Шеннона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sz w:val="24"/>
          <w:szCs w:val="24"/>
        </w:rPr>
        <w:t xml:space="preserve">совместная энтропия, условная энтропия, взаимная информаци</w:t>
      </w:r>
      <w:r>
        <w:rPr>
          <w:rFonts w:ascii="Times New Roman" w:hAnsi="Times New Roman"/>
          <w:color w:val="auto"/>
          <w:sz w:val="24"/>
          <w:szCs w:val="24"/>
        </w:rPr>
        <w:t xml:space="preserve">я</w:t>
      </w:r>
      <w:r>
        <w:rPr>
          <w:rFonts w:ascii="Times New Roman" w:hAnsi="Times New Roman"/>
          <w:color w:val="auto"/>
          <w:sz w:val="24"/>
          <w:szCs w:val="24"/>
        </w:rPr>
        <w:t xml:space="preserve">, теоретико-информацион</w:t>
      </w:r>
      <w:r>
        <w:rPr>
          <w:rFonts w:ascii="Times New Roman" w:hAnsi="Times New Roman"/>
          <w:color w:val="auto"/>
          <w:sz w:val="24"/>
          <w:szCs w:val="24"/>
        </w:rPr>
        <w:t xml:space="preserve">ная стойкость криптографических алгоритмов</w:t>
      </w:r>
      <w:r/>
    </w:p>
    <w:p>
      <w:pPr>
        <w:ind w:firstLine="708"/>
        <w:jc w:val="both"/>
        <w:spacing w:beforeAutospacing="1" w:after="12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Принципы из квантовой криптографии</w:t>
      </w:r>
      <w:r>
        <w:rPr>
          <w:rFonts w:ascii="Times New Roman" w:hAnsi="Times New Roman"/>
          <w:color w:val="auto"/>
          <w:sz w:val="24"/>
          <w:szCs w:val="24"/>
        </w:rPr>
        <w:t xml:space="preserve">: протокол </w:t>
      </w:r>
      <w:r>
        <w:rPr>
          <w:rFonts w:ascii="Times New Roman" w:hAnsi="Times New Roman"/>
          <w:color w:val="auto"/>
          <w:sz w:val="24"/>
          <w:szCs w:val="24"/>
          <w:lang w:val="en-US"/>
        </w:rPr>
        <w:t xml:space="preserve">BB</w:t>
      </w:r>
      <w:r>
        <w:rPr>
          <w:rFonts w:ascii="Times New Roman" w:hAnsi="Times New Roman"/>
          <w:color w:val="auto"/>
          <w:sz w:val="24"/>
          <w:szCs w:val="24"/>
        </w:rPr>
        <w:t xml:space="preserve">84, </w:t>
      </w:r>
      <w:r>
        <w:rPr>
          <w:rFonts w:ascii="Times New Roman" w:hAnsi="Times New Roman"/>
          <w:color w:val="auto"/>
          <w:sz w:val="24"/>
          <w:szCs w:val="24"/>
        </w:rPr>
        <w:t xml:space="preserve">протокол </w:t>
      </w:r>
      <w:r>
        <w:rPr>
          <w:rFonts w:ascii="Times New Roman" w:hAnsi="Times New Roman"/>
          <w:color w:val="auto"/>
          <w:sz w:val="24"/>
          <w:szCs w:val="24"/>
          <w:lang w:val="en-US"/>
        </w:rPr>
        <w:t xml:space="preserve">E</w:t>
      </w:r>
      <w:r>
        <w:rPr>
          <w:rFonts w:ascii="Times New Roman" w:hAnsi="Times New Roman"/>
          <w:color w:val="auto"/>
          <w:sz w:val="24"/>
          <w:szCs w:val="24"/>
        </w:rPr>
        <w:t xml:space="preserve">91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sz w:val="24"/>
          <w:szCs w:val="24"/>
        </w:rPr>
        <w:t xml:space="preserve">реализаци</w:t>
      </w:r>
      <w:r>
        <w:rPr>
          <w:rFonts w:ascii="Times New Roman" w:hAnsi="Times New Roman"/>
          <w:color w:val="auto"/>
          <w:sz w:val="24"/>
          <w:szCs w:val="24"/>
        </w:rPr>
        <w:t xml:space="preserve">я</w:t>
      </w:r>
      <w:r>
        <w:rPr>
          <w:rFonts w:ascii="Times New Roman" w:hAnsi="Times New Roman"/>
          <w:color w:val="auto"/>
          <w:sz w:val="24"/>
          <w:szCs w:val="24"/>
        </w:rPr>
        <w:t xml:space="preserve"> протоколов </w:t>
      </w:r>
      <w:r>
        <w:rPr>
          <w:rFonts w:ascii="Times New Roman" w:hAnsi="Times New Roman"/>
          <w:color w:val="auto"/>
          <w:sz w:val="24"/>
          <w:szCs w:val="24"/>
        </w:rPr>
        <w:t xml:space="preserve">КРК </w:t>
      </w:r>
      <w:r>
        <w:rPr>
          <w:rFonts w:ascii="Times New Roman" w:hAnsi="Times New Roman"/>
          <w:color w:val="auto"/>
          <w:sz w:val="24"/>
          <w:szCs w:val="24"/>
        </w:rPr>
        <w:t xml:space="preserve">на базе</w:t>
      </w:r>
      <w:r>
        <w:rPr>
          <w:rFonts w:ascii="Times New Roman" w:hAnsi="Times New Roman"/>
          <w:color w:val="auto"/>
          <w:sz w:val="24"/>
          <w:szCs w:val="24"/>
        </w:rPr>
        <w:t xml:space="preserve"> волоконной </w:t>
      </w:r>
      <w:r>
        <w:rPr>
          <w:rFonts w:ascii="Times New Roman" w:hAnsi="Times New Roman"/>
          <w:color w:val="auto"/>
          <w:sz w:val="24"/>
          <w:szCs w:val="24"/>
        </w:rPr>
        <w:t xml:space="preserve">(опционально</w:t>
      </w:r>
      <w:r>
        <w:rPr>
          <w:rFonts w:ascii="Times New Roman" w:hAnsi="Times New Roman"/>
          <w:color w:val="auto"/>
          <w:sz w:val="24"/>
          <w:szCs w:val="24"/>
        </w:rPr>
        <w:t xml:space="preserve"> объемной оптики</w:t>
      </w:r>
      <w:r>
        <w:rPr>
          <w:rFonts w:ascii="Times New Roman" w:hAnsi="Times New Roman"/>
          <w:color w:val="auto"/>
          <w:sz w:val="24"/>
          <w:szCs w:val="24"/>
        </w:rPr>
        <w:t xml:space="preserve">)</w:t>
      </w:r>
      <w:r/>
    </w:p>
    <w:p>
      <w:pPr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Срок, объем и форма освоения программы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реализации программы:</w:t>
      </w:r>
      <w:r>
        <w:rPr>
          <w:rFonts w:ascii="Times New Roman" w:hAnsi="Times New Roman"/>
          <w:color w:val="00b050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5 месяцев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Общий учебный объем программы составляет </w:t>
      </w:r>
      <w:r>
        <w:rPr>
          <w:rFonts w:ascii="Times New Roman" w:hAnsi="Times New Roman"/>
          <w:color w:val="auto"/>
          <w:sz w:val="24"/>
          <w:szCs w:val="24"/>
        </w:rPr>
        <w:t xml:space="preserve">60</w:t>
      </w:r>
      <w:r>
        <w:rPr>
          <w:rFonts w:ascii="Times New Roman" w:hAnsi="Times New Roman"/>
          <w:color w:val="auto"/>
          <w:sz w:val="24"/>
          <w:szCs w:val="24"/>
        </w:rPr>
        <w:t xml:space="preserve"> часов.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обучения: </w:t>
      </w:r>
      <w:r>
        <w:rPr>
          <w:rFonts w:ascii="Times New Roman" w:hAnsi="Times New Roman"/>
          <w:color w:val="auto"/>
          <w:sz w:val="24"/>
          <w:szCs w:val="24"/>
        </w:rPr>
        <w:t xml:space="preserve">очно</w:t>
      </w:r>
      <w:r>
        <w:rPr>
          <w:rFonts w:ascii="Times New Roman" w:hAnsi="Times New Roman"/>
          <w:color w:val="auto"/>
          <w:sz w:val="24"/>
          <w:szCs w:val="24"/>
        </w:rPr>
        <w:t xml:space="preserve">/заочная</w:t>
      </w:r>
      <w:r>
        <w:rPr>
          <w:rFonts w:ascii="Times New Roman" w:hAnsi="Times New Roman"/>
          <w:color w:val="auto"/>
          <w:sz w:val="24"/>
          <w:szCs w:val="24"/>
        </w:rPr>
        <w:t xml:space="preserve">-кружковая.</w:t>
      </w:r>
      <w:r/>
    </w:p>
    <w:p>
      <w:pPr>
        <w:numPr>
          <w:ilvl w:val="1"/>
          <w:numId w:val="1"/>
        </w:numPr>
        <w:ind w:left="0" w:firstLine="0"/>
        <w:jc w:val="both"/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Режим занятий, периодичность и продолжительность занятий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часов и занятий в неделю: </w:t>
      </w:r>
      <w:r>
        <w:rPr>
          <w:rFonts w:ascii="Times New Roman" w:hAnsi="Times New Roman"/>
          <w:color w:val="auto"/>
          <w:sz w:val="24"/>
          <w:szCs w:val="24"/>
        </w:rPr>
        <w:t xml:space="preserve">3</w:t>
      </w:r>
      <w:r>
        <w:rPr>
          <w:rFonts w:ascii="Times New Roman" w:hAnsi="Times New Roman"/>
          <w:color w:val="auto"/>
          <w:sz w:val="24"/>
          <w:szCs w:val="24"/>
        </w:rPr>
        <w:t xml:space="preserve">-5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Периодичность занятий: </w:t>
      </w:r>
      <w:r>
        <w:rPr>
          <w:rFonts w:ascii="Times New Roman" w:hAnsi="Times New Roman"/>
          <w:color w:val="auto"/>
          <w:sz w:val="24"/>
          <w:szCs w:val="24"/>
        </w:rPr>
        <w:t xml:space="preserve">2 раза в неделю.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Продолжительность занятий: </w:t>
      </w:r>
      <w:r>
        <w:rPr>
          <w:rFonts w:ascii="Times New Roman" w:hAnsi="Times New Roman"/>
          <w:sz w:val="24"/>
          <w:szCs w:val="24"/>
        </w:rPr>
        <w:t xml:space="preserve">лекции – </w:t>
      </w:r>
      <w:r>
        <w:rPr>
          <w:rFonts w:ascii="Times New Roman" w:hAnsi="Times New Roman"/>
          <w:color w:val="auto"/>
          <w:sz w:val="24"/>
          <w:szCs w:val="24"/>
        </w:rPr>
        <w:t xml:space="preserve">90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мин</w:t>
      </w:r>
      <w:r>
        <w:rPr>
          <w:rFonts w:ascii="Times New Roman" w:hAnsi="Times New Roman"/>
          <w:color w:val="auto"/>
          <w:sz w:val="24"/>
          <w:szCs w:val="24"/>
        </w:rPr>
        <w:t xml:space="preserve">, лабораторные работы до 4 часов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both"/>
        <w:spacing w:before="24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Цель и задачи программы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Цель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программы: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/>
    </w:p>
    <w:p>
      <w:pPr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Формирование </w:t>
      </w:r>
      <w:r>
        <w:rPr>
          <w:rFonts w:ascii="Times New Roman" w:hAnsi="Times New Roman"/>
          <w:color w:val="auto"/>
          <w:sz w:val="24"/>
          <w:szCs w:val="24"/>
        </w:rPr>
        <w:t xml:space="preserve">знаний, умений и навыков </w:t>
      </w:r>
      <w:r>
        <w:rPr>
          <w:rFonts w:ascii="Times New Roman" w:hAnsi="Times New Roman"/>
          <w:color w:val="auto"/>
          <w:sz w:val="24"/>
          <w:szCs w:val="24"/>
        </w:rPr>
        <w:t xml:space="preserve">обучающихся </w:t>
      </w:r>
      <w:r>
        <w:rPr>
          <w:rFonts w:ascii="Times New Roman" w:hAnsi="Times New Roman"/>
          <w:color w:val="auto"/>
          <w:sz w:val="24"/>
          <w:szCs w:val="24"/>
        </w:rPr>
        <w:t xml:space="preserve">в области квантов</w:t>
      </w:r>
      <w:r>
        <w:rPr>
          <w:rFonts w:ascii="Times New Roman" w:hAnsi="Times New Roman"/>
          <w:color w:val="auto"/>
          <w:sz w:val="24"/>
          <w:szCs w:val="24"/>
        </w:rPr>
        <w:t xml:space="preserve">ой физики</w:t>
      </w:r>
      <w:r>
        <w:rPr>
          <w:rFonts w:ascii="Times New Roman" w:hAnsi="Times New Roman"/>
          <w:color w:val="auto"/>
          <w:sz w:val="24"/>
          <w:szCs w:val="24"/>
        </w:rPr>
        <w:t xml:space="preserve">,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квантовой </w:t>
      </w:r>
      <w:r>
        <w:rPr>
          <w:rFonts w:ascii="Times New Roman" w:hAnsi="Times New Roman"/>
          <w:color w:val="auto"/>
          <w:sz w:val="24"/>
          <w:szCs w:val="24"/>
        </w:rPr>
        <w:t xml:space="preserve">криптографии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и информационной безопасности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Задачи программы:</w:t>
      </w:r>
      <w:r/>
    </w:p>
    <w:p>
      <w:pPr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Личностные:</w:t>
      </w:r>
      <w:r/>
    </w:p>
    <w:p>
      <w:pPr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Сформировать </w:t>
      </w:r>
      <w:r>
        <w:rPr>
          <w:rFonts w:ascii="Times New Roman" w:hAnsi="Times New Roman"/>
          <w:color w:val="auto"/>
          <w:sz w:val="24"/>
          <w:szCs w:val="24"/>
        </w:rPr>
        <w:t xml:space="preserve">стремление к получению качественного законченного результата</w:t>
      </w:r>
      <w:r>
        <w:rPr>
          <w:rFonts w:ascii="Times New Roman" w:hAnsi="Times New Roman"/>
          <w:color w:val="auto"/>
          <w:sz w:val="24"/>
          <w:szCs w:val="24"/>
        </w:rPr>
        <w:t xml:space="preserve">,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высок</w:t>
      </w:r>
      <w:r>
        <w:rPr>
          <w:rFonts w:ascii="Times New Roman" w:hAnsi="Times New Roman"/>
          <w:color w:val="auto"/>
          <w:sz w:val="24"/>
          <w:szCs w:val="24"/>
        </w:rPr>
        <w:t xml:space="preserve">ую</w:t>
      </w:r>
      <w:r>
        <w:rPr>
          <w:rFonts w:ascii="Times New Roman" w:hAnsi="Times New Roman"/>
          <w:color w:val="auto"/>
          <w:sz w:val="24"/>
          <w:szCs w:val="24"/>
        </w:rPr>
        <w:t xml:space="preserve"> учебн</w:t>
      </w:r>
      <w:r>
        <w:rPr>
          <w:rFonts w:ascii="Times New Roman" w:hAnsi="Times New Roman"/>
          <w:color w:val="auto"/>
          <w:sz w:val="24"/>
          <w:szCs w:val="24"/>
        </w:rPr>
        <w:t xml:space="preserve">ую</w:t>
      </w:r>
      <w:r>
        <w:rPr>
          <w:rFonts w:ascii="Times New Roman" w:hAnsi="Times New Roman"/>
          <w:color w:val="auto"/>
          <w:sz w:val="24"/>
          <w:szCs w:val="24"/>
        </w:rPr>
        <w:t xml:space="preserve"> мотиваци</w:t>
      </w:r>
      <w:r>
        <w:rPr>
          <w:rFonts w:ascii="Times New Roman" w:hAnsi="Times New Roman"/>
          <w:color w:val="auto"/>
          <w:sz w:val="24"/>
          <w:szCs w:val="24"/>
        </w:rPr>
        <w:t xml:space="preserve">ю</w:t>
      </w:r>
      <w:r>
        <w:rPr>
          <w:rFonts w:ascii="Times New Roman" w:hAnsi="Times New Roman"/>
          <w:color w:val="auto"/>
          <w:sz w:val="24"/>
          <w:szCs w:val="24"/>
        </w:rPr>
        <w:t xml:space="preserve">, стремление к познанию</w:t>
      </w:r>
      <w:r>
        <w:rPr>
          <w:rFonts w:ascii="Times New Roman" w:hAnsi="Times New Roman"/>
          <w:color w:val="auto"/>
          <w:sz w:val="24"/>
          <w:szCs w:val="24"/>
        </w:rPr>
        <w:t xml:space="preserve">,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способность к анализу явлений и событий, объективному (рефлексивному, обоснованному, аргументированному, независимому – в отличие от конформизма) взгляду на идеи</w:t>
      </w:r>
      <w:r>
        <w:rPr>
          <w:rFonts w:ascii="Times New Roman" w:hAnsi="Times New Roman"/>
          <w:color w:val="auto"/>
          <w:sz w:val="24"/>
          <w:szCs w:val="24"/>
        </w:rPr>
        <w:t xml:space="preserve">,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умение определять свои образовательные интересы и потребности</w:t>
      </w:r>
      <w:r>
        <w:rPr>
          <w:rFonts w:ascii="Times New Roman" w:hAnsi="Times New Roman"/>
          <w:color w:val="auto"/>
          <w:sz w:val="24"/>
          <w:szCs w:val="24"/>
        </w:rPr>
        <w:t xml:space="preserve">,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готовность и способность к самообразованию и саморазвитию</w:t>
      </w:r>
      <w:r>
        <w:rPr>
          <w:rFonts w:ascii="Times New Roman" w:hAnsi="Times New Roman"/>
          <w:color w:val="auto"/>
          <w:sz w:val="24"/>
          <w:szCs w:val="24"/>
        </w:rPr>
        <w:t xml:space="preserve">. Помочь в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професси</w:t>
      </w:r>
      <w:r>
        <w:rPr>
          <w:rFonts w:ascii="Times New Roman" w:hAnsi="Times New Roman"/>
          <w:color w:val="auto"/>
          <w:sz w:val="24"/>
          <w:szCs w:val="24"/>
        </w:rPr>
        <w:t xml:space="preserve">онал</w:t>
      </w:r>
      <w:r>
        <w:rPr>
          <w:rFonts w:ascii="Times New Roman" w:hAnsi="Times New Roman"/>
          <w:color w:val="auto"/>
          <w:sz w:val="24"/>
          <w:szCs w:val="24"/>
        </w:rPr>
        <w:t xml:space="preserve">ьн</w:t>
      </w:r>
      <w:r>
        <w:rPr>
          <w:rFonts w:ascii="Times New Roman" w:hAnsi="Times New Roman"/>
          <w:color w:val="auto"/>
          <w:sz w:val="24"/>
          <w:szCs w:val="24"/>
        </w:rPr>
        <w:t xml:space="preserve">ой</w:t>
      </w:r>
      <w:r>
        <w:rPr>
          <w:rFonts w:ascii="Times New Roman" w:hAnsi="Times New Roman"/>
          <w:color w:val="auto"/>
          <w:sz w:val="24"/>
          <w:szCs w:val="24"/>
        </w:rPr>
        <w:t xml:space="preserve"> ориентаци</w:t>
      </w:r>
      <w:r>
        <w:rPr>
          <w:rFonts w:ascii="Times New Roman" w:hAnsi="Times New Roman"/>
          <w:color w:val="auto"/>
          <w:sz w:val="24"/>
          <w:szCs w:val="24"/>
        </w:rPr>
        <w:t xml:space="preserve">и</w:t>
      </w:r>
      <w:r>
        <w:rPr>
          <w:rFonts w:ascii="Times New Roman" w:hAnsi="Times New Roman"/>
          <w:color w:val="auto"/>
          <w:sz w:val="24"/>
          <w:szCs w:val="24"/>
        </w:rPr>
        <w:t xml:space="preserve"> и определени</w:t>
      </w:r>
      <w:r>
        <w:rPr>
          <w:rFonts w:ascii="Times New Roman" w:hAnsi="Times New Roman"/>
          <w:color w:val="auto"/>
          <w:sz w:val="24"/>
          <w:szCs w:val="24"/>
        </w:rPr>
        <w:t xml:space="preserve">и</w:t>
      </w:r>
      <w:r>
        <w:rPr>
          <w:rFonts w:ascii="Times New Roman" w:hAnsi="Times New Roman"/>
          <w:color w:val="auto"/>
          <w:sz w:val="24"/>
          <w:szCs w:val="24"/>
        </w:rPr>
        <w:t xml:space="preserve"> професси</w:t>
      </w:r>
      <w:r>
        <w:rPr>
          <w:rFonts w:ascii="Times New Roman" w:hAnsi="Times New Roman"/>
          <w:color w:val="auto"/>
          <w:sz w:val="24"/>
          <w:szCs w:val="24"/>
        </w:rPr>
        <w:t xml:space="preserve">онал</w:t>
      </w:r>
      <w:r>
        <w:rPr>
          <w:rFonts w:ascii="Times New Roman" w:hAnsi="Times New Roman"/>
          <w:color w:val="auto"/>
          <w:sz w:val="24"/>
          <w:szCs w:val="24"/>
        </w:rPr>
        <w:t xml:space="preserve">ьных предпочтений.</w:t>
      </w:r>
      <w:r/>
    </w:p>
    <w:p>
      <w:pPr>
        <w:ind w:left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i/>
          <w:color w:val="ff0000"/>
          <w:sz w:val="24"/>
          <w:szCs w:val="24"/>
        </w:rPr>
      </w:r>
      <w:r/>
    </w:p>
    <w:p>
      <w:pPr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Метапредметные:</w:t>
      </w:r>
      <w:r/>
    </w:p>
    <w:p>
      <w:pPr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Cs/>
          <w:iCs/>
          <w:color w:val="auto"/>
          <w:sz w:val="24"/>
          <w:szCs w:val="24"/>
        </w:rPr>
      </w:pP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Обучить владению цифровыми навыками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,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такими как работа с информацией, работа с данными, логика и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алгоритмика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Сформировать способность определять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проблем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ы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в стандартных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и нестандартных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ситуациях, нахо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дить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альтернативн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ые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решения, совмещ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ать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традиционны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е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и новы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е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способ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ы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деятельности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, у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ме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ть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осуществлять самоконтроль, самооценку, принимать решения и осуществлять осознанный выбор в познавательной и учебной деятельности</w:t>
      </w:r>
      <w:r/>
    </w:p>
    <w:p>
      <w:pPr>
        <w:pStyle w:val="648"/>
        <w:numPr>
          <w:ilvl w:val="0"/>
          <w:numId w:val="15"/>
        </w:numPr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Предметные</w:t>
      </w: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:</w:t>
      </w: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 </w:t>
      </w:r>
      <w:r/>
    </w:p>
    <w:p>
      <w:pPr>
        <w:pStyle w:val="648"/>
        <w:ind w:left="0"/>
        <w:rPr>
          <w:rFonts w:ascii="Times New Roman" w:hAnsi="Times New Roman"/>
          <w:bCs/>
          <w:iCs/>
          <w:color w:val="auto"/>
          <w:sz w:val="24"/>
          <w:szCs w:val="24"/>
        </w:rPr>
      </w:pP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Получить о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пыт предметной деятельности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по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преобразованию и применению нового знания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умение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анал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изировать, систематизировать, обобщать информацию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Ов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ладе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ть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символикой и понятийным аппаратом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, научиться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применять теоретические знания для решения практических задач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, и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спользова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ть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алгоритм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ы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, правил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а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и вычислени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я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для решения поставленных задач.</w:t>
      </w:r>
      <w:r/>
    </w:p>
    <w:p>
      <w:pPr>
        <w:pStyle w:val="648"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</w:r>
      <w:r/>
    </w:p>
    <w:p>
      <w:pPr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Практические и внедренческие:</w:t>
      </w:r>
      <w:r/>
    </w:p>
    <w:p>
      <w:pPr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Научиться </w:t>
      </w:r>
      <w:r>
        <w:rPr>
          <w:rFonts w:ascii="Times New Roman" w:hAnsi="Times New Roman"/>
          <w:color w:val="auto"/>
          <w:sz w:val="24"/>
          <w:szCs w:val="24"/>
        </w:rPr>
        <w:t xml:space="preserve">анализировать, систематизировать, обобщать информацию</w:t>
      </w:r>
      <w:r>
        <w:rPr>
          <w:rFonts w:ascii="Times New Roman" w:hAnsi="Times New Roman"/>
          <w:color w:val="auto"/>
          <w:sz w:val="24"/>
          <w:szCs w:val="24"/>
        </w:rPr>
        <w:t xml:space="preserve">, ов</w:t>
      </w:r>
      <w:r>
        <w:rPr>
          <w:rFonts w:ascii="Times New Roman" w:hAnsi="Times New Roman"/>
          <w:color w:val="auto"/>
          <w:sz w:val="24"/>
          <w:szCs w:val="24"/>
        </w:rPr>
        <w:t xml:space="preserve">ладе</w:t>
      </w:r>
      <w:r>
        <w:rPr>
          <w:rFonts w:ascii="Times New Roman" w:hAnsi="Times New Roman"/>
          <w:color w:val="auto"/>
          <w:sz w:val="24"/>
          <w:szCs w:val="24"/>
        </w:rPr>
        <w:t xml:space="preserve">ть</w:t>
      </w:r>
      <w:r>
        <w:rPr>
          <w:rFonts w:ascii="Times New Roman" w:hAnsi="Times New Roman"/>
          <w:color w:val="auto"/>
          <w:sz w:val="24"/>
          <w:szCs w:val="24"/>
        </w:rPr>
        <w:t xml:space="preserve"> символикой и понятийным аппаратом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sz w:val="24"/>
          <w:szCs w:val="24"/>
        </w:rPr>
        <w:t xml:space="preserve">применять теоретические знания для решения практических задач</w:t>
      </w:r>
      <w:r>
        <w:rPr>
          <w:rFonts w:ascii="Times New Roman" w:hAnsi="Times New Roman"/>
          <w:color w:val="auto"/>
          <w:sz w:val="24"/>
          <w:szCs w:val="24"/>
        </w:rPr>
        <w:t xml:space="preserve">, и</w:t>
      </w:r>
      <w:r>
        <w:rPr>
          <w:rFonts w:ascii="Times New Roman" w:hAnsi="Times New Roman"/>
          <w:color w:val="auto"/>
          <w:sz w:val="24"/>
          <w:szCs w:val="24"/>
        </w:rPr>
        <w:t xml:space="preserve">спользова</w:t>
      </w:r>
      <w:r>
        <w:rPr>
          <w:rFonts w:ascii="Times New Roman" w:hAnsi="Times New Roman"/>
          <w:color w:val="auto"/>
          <w:sz w:val="24"/>
          <w:szCs w:val="24"/>
        </w:rPr>
        <w:t xml:space="preserve">ть</w:t>
      </w:r>
      <w:r>
        <w:rPr>
          <w:rFonts w:ascii="Times New Roman" w:hAnsi="Times New Roman"/>
          <w:color w:val="auto"/>
          <w:sz w:val="24"/>
          <w:szCs w:val="24"/>
        </w:rPr>
        <w:t xml:space="preserve"> алгоритм</w:t>
      </w:r>
      <w:r>
        <w:rPr>
          <w:rFonts w:ascii="Times New Roman" w:hAnsi="Times New Roman"/>
          <w:color w:val="auto"/>
          <w:sz w:val="24"/>
          <w:szCs w:val="24"/>
        </w:rPr>
        <w:t xml:space="preserve">ы</w:t>
      </w:r>
      <w:r>
        <w:rPr>
          <w:rFonts w:ascii="Times New Roman" w:hAnsi="Times New Roman"/>
          <w:color w:val="auto"/>
          <w:sz w:val="24"/>
          <w:szCs w:val="24"/>
        </w:rPr>
        <w:t xml:space="preserve">, правил и вычислений для решения поставленных задач.</w:t>
      </w:r>
      <w:r/>
    </w:p>
    <w:p>
      <w:pPr>
        <w:jc w:val="both"/>
        <w:spacing w:before="24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Содержание программы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104"/>
        <w:gridCol w:w="6801"/>
        <w:gridCol w:w="2515"/>
      </w:tblGrid>
      <w:tr>
        <w:trPr/>
        <w:tc>
          <w:tcPr>
            <w:tcW w:w="11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Неделя</w:t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Задачи и источники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Классическая оптика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hAnsi="Arial" w:cs="Arial"/>
                <w:sz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мплитуда, частота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период, волновое число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длина волны, начальная фаза, комплексные числа, формула Эйлера, комплексная амплитуда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волновой пакет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ространственная и временная когерентность, интерфер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ометр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Маха-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Цендера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энергия электромагнитного поля,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понятие фотона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Интерференция, 4 часа.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Сформулировать представление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основных понятиях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классической оптики и математическом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аппарате для ее описания. 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Классическая оптика.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яризация электромагнитного поля, формализм Джонса, сфера Пуанкаре.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Введение в линейную алгебру на примере описания состояни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поляризации. Базис пространства, скалярное произведение векторов состояния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Поляризация света, 4 часа.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4"/>
              </w:rPr>
              <w:t xml:space="preserve">Овладеть навыками матричного описани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электромагнитной волны.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Квантовая физика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ектор состояния в гильбертовом пространстве,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чистые состояния, наблюдаемые и операторы, эволюция квантовой системы, ур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Шредингера, необходимость комплексных чисел, принцип суперпозиции, правило Борна, проективные измерения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запутанные состояния.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Рефлектометрия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4 часа.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с основными понятиями квантовой физики.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Квантовая физика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Бомба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Элицура-Вайдмана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квантовый ластик, квантовый парадокс Зенона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Исследование характеристик детекторов одиночных фотонов, 4 часа.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основными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экспериментами в области квантовой оптики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[1,2]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Теория 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Бинарная энтропия Шеннона, совместная энтропия, условная энтропия, взаимная информация, бинарный симметричный канал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история криптографии, определение и доказательство абсолютной криптостойкости шифра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Вернама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задача о распределении секретных ключей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Введение понятий классической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квантовой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теории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7]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Квантовая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криптография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нтовый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генератор случайных чисел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Протоколы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84,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атаки на системы КРК и анализ секретности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Квантовое распределение ключей, 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часа.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с принципом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квантовой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криптографии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основными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протоколами.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Введение в информационную безопасность.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Обзор ландшафта отрасли, какие направления существуют, чем занимаются специалисты, методология обеспечения ИБ на личных и корпоративных устройствах, цепь атак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Установка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виртуальными машинами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Linux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инструментами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ИБ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специалиста,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с основными понятиями информационной безопасности и принципами этичного хакинга.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11,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Футпринтинг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форензика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Какие следы оставляет пользователь в сети и на устройстве, как их использует злоумышленник, как расследовать инцидент с помощью следов, как обезопасить себя от раскрытия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Работа с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поиска следов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злоумышленника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или пользователя в сети и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устройстве,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очистки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следов,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основными принципами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форензики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безопасности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пользователя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13]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Сети.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Как устроены корпоративные и локальные сети, СЗИ для сетей (ПО и АО), администрирование сетей в ОС Windows, политики безопасности и построение безопасных сетей, атаки на сети, уязвимости беспроводных сетей и способ их работы, как работает интернет.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Просмотр информации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лабораторной сети,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диаграммы сети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часа</w:t>
            </w:r>
            <w:r>
              <w:br/>
            </w:r>
            <w:r/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траффика сети,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получение доступа к конфиденциальным данным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  <w:r>
              <w:br/>
            </w:r>
            <w:r/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Взлом учебной беспроводной сети, сбор информации, реализация атаки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MitM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отравление траффика,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атака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DoS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часа</w:t>
            </w:r>
            <w:r>
              <w:br/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принципом работы и условиях безопасности сетей передачи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данных.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Социальная инженерия.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Как проводить разведку с использованием открытых методов (OSINT), как определять профиль пользователя и использовать 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обезопасить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себя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OSINT атак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Сбор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информации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веб-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адресе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пользователе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использованием методов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OSINT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цифрового профиля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жертвы,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методы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часа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отраслью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социальное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инженерии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понимание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её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методологии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[14]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48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Криптография.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Современная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криптография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шифры, как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работают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криптографические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алгоритмы,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СКЗИ, как мы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используем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криптографию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каждый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день, что такое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сертификаты,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шифрование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жёстких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  <w:p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Работа с современными методами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шифрования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хеширование,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просмотр и создание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сертификатов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шифрование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шифрования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4 часа</w:t>
            </w:r>
            <w:r/>
          </w:p>
          <w:p>
            <w:pPr>
              <w:jc w:val="both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принципом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современной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криптографии.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14-15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/>
          </w:p>
        </w:tc>
      </w:tr>
    </w:tbl>
    <w:p>
      <w:r/>
      <w:r/>
    </w:p>
    <w:p>
      <w:pPr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both"/>
        <w:spacing w:before="24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Планируемые результаты</w:t>
      </w:r>
      <w:r/>
    </w:p>
    <w:tbl>
      <w:tblPr>
        <w:tblW w:w="0" w:type="auto"/>
        <w:tblInd w:w="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Обобщенный результат (компетенция)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проявления компетенции</w:t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Личностные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Способность к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смыслообразованию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/>
            <w:bookmarkStart w:id="0" w:name="_Hlk125561332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стремление к получению качественного законченного результата;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высокая учебная мотивация, стремление к познанию;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способность к анализу явлений и событий, объективному (рефлексивному, обоснованному, аргументированному, независимому – в отличие от конформизма) взгляду на идеи;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определять свои образовательные интересы и потребности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готовность и способность к самообразованию и саморазвитию;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профессиональная ориентация и определение профессиональных предпочтений.</w:t>
            </w:r>
            <w:bookmarkEnd w:id="0"/>
            <w:r/>
          </w:p>
          <w:p>
            <w:pPr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Метапредметные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Компетентность в области использования информационно-коммуникационных технологий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both"/>
              <w:spacing w:after="0" w:line="360" w:lineRule="auto"/>
              <w:tabs>
                <w:tab w:val="left" w:pos="993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/>
            <w:bookmarkStart w:id="1" w:name="_Hlk125561545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Владение цифровыми навыками такими как работа с информацией, работа с данными, логика 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алгоритмика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;</w:t>
            </w:r>
            <w:r/>
          </w:p>
          <w:p>
            <w:pPr>
              <w:jc w:val="both"/>
              <w:spacing w:after="0" w:line="360" w:lineRule="auto"/>
              <w:tabs>
                <w:tab w:val="left" w:pos="993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Определение проблем в стандартных ситуациях, нахождение альтернативного решения, совмещение традиционных и новых способов деятельности;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осуществлять самоконтроль, самооценку, принимать решения и осуществлять осознанный выбор в познавательной и учебной деятельности</w:t>
            </w:r>
            <w:bookmarkEnd w:id="1"/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Предметные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Опыт предметной деятельности по получению, преобразованию и применению нового знания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анализировать, систематизировать, обобщать информацию;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Владение символикой и понятийным аппаратом;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применять теоретические знания для решения практических задач;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Использование алгоритмов, правил и вычислений для решения поставленных задач.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Практические и внедренческие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Опыт предметной деятельности по получению, преобразованию и применению нового знания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/>
            <w:bookmarkStart w:id="2" w:name="_Hlk125561943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анализировать, систематизировать, обобщать информацию;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Владение символикой и понятийным аппаратом;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применять теоретические знания для решения практических задач;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Использование алгоритмов, правил и вычислений для решения поставленных задач.</w:t>
            </w:r>
            <w:bookmarkEnd w:id="2"/>
            <w:r/>
            <w:r/>
          </w:p>
        </w:tc>
      </w:tr>
    </w:tbl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№ 2. «Комплекс организационно-педагогических условий»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Календарный учебный график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104"/>
        <w:gridCol w:w="5090"/>
      </w:tblGrid>
      <w:tr>
        <w:trPr/>
        <w:tc>
          <w:tcPr>
            <w:tcW w:w="521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  <w:t xml:space="preserve">Виды деятельности</w:t>
            </w:r>
            <w:r/>
          </w:p>
        </w:tc>
        <w:tc>
          <w:tcPr>
            <w:tcW w:w="521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  <w:t xml:space="preserve">Период</w:t>
            </w:r>
            <w:r/>
          </w:p>
        </w:tc>
      </w:tr>
      <w:tr>
        <w:trPr/>
        <w:tc>
          <w:tcPr>
            <w:tcW w:w="521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Лекцион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ные занятия, лабораторные практикумы</w:t>
            </w:r>
            <w:r/>
          </w:p>
        </w:tc>
        <w:tc>
          <w:tcPr>
            <w:tcW w:w="521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01.09.2023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01.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02.2024</w:t>
            </w:r>
            <w:r/>
          </w:p>
        </w:tc>
      </w:tr>
      <w:tr>
        <w:trPr/>
        <w:tc>
          <w:tcPr>
            <w:tcW w:w="521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Нерабочие и праздничные дни</w:t>
            </w:r>
            <w:r/>
          </w:p>
        </w:tc>
        <w:tc>
          <w:tcPr>
            <w:tcW w:w="521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огласно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трудовому кодексу</w:t>
            </w:r>
            <w:r/>
          </w:p>
        </w:tc>
      </w:tr>
    </w:tbl>
    <w:p>
      <w:pPr>
        <w:jc w:val="both"/>
        <w:spacing w:before="200"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</w:r>
      <w:r/>
    </w:p>
    <w:p>
      <w:pPr>
        <w:pStyle w:val="648"/>
        <w:numPr>
          <w:ilvl w:val="0"/>
          <w:numId w:val="1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Условия реализации программы</w:t>
      </w:r>
      <w:r/>
    </w:p>
    <w:p>
      <w:pPr>
        <w:jc w:val="both"/>
        <w:spacing w:before="200" w:after="0"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</w:t>
      </w:r>
      <w:r>
        <w:rPr>
          <w:rFonts w:ascii="Times New Roman" w:hAnsi="Times New Roman"/>
          <w:bCs/>
          <w:sz w:val="24"/>
          <w:szCs w:val="24"/>
        </w:rPr>
        <w:t xml:space="preserve">личие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оборудования </w:t>
      </w:r>
      <w:r>
        <w:rPr>
          <w:rFonts w:ascii="Times New Roman" w:hAnsi="Times New Roman"/>
          <w:bCs/>
          <w:sz w:val="24"/>
          <w:szCs w:val="24"/>
        </w:rPr>
        <w:t xml:space="preserve">согласно п.3,</w:t>
      </w:r>
      <w:r>
        <w:rPr>
          <w:rFonts w:ascii="Times New Roman" w:hAnsi="Times New Roman"/>
          <w:bCs/>
          <w:sz w:val="24"/>
          <w:szCs w:val="24"/>
        </w:rPr>
        <w:t xml:space="preserve"> возможности его подключения к электрической сети,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кадрового состава</w:t>
      </w:r>
      <w:r>
        <w:rPr>
          <w:rFonts w:ascii="Times New Roman" w:hAnsi="Times New Roman"/>
          <w:bCs/>
          <w:sz w:val="24"/>
          <w:szCs w:val="24"/>
        </w:rPr>
        <w:t xml:space="preserve"> лаборатории</w:t>
      </w:r>
      <w:r>
        <w:rPr>
          <w:rFonts w:ascii="Times New Roman" w:hAnsi="Times New Roman"/>
          <w:bCs/>
          <w:sz w:val="24"/>
          <w:szCs w:val="24"/>
        </w:rPr>
        <w:t xml:space="preserve">, доступа в помещение лаборатории</w:t>
      </w:r>
      <w:r>
        <w:rPr>
          <w:rFonts w:ascii="Times New Roman" w:hAnsi="Times New Roman"/>
          <w:bCs/>
          <w:sz w:val="24"/>
          <w:szCs w:val="24"/>
        </w:rPr>
        <w:t xml:space="preserve"> персонала</w:t>
      </w:r>
      <w:r>
        <w:rPr>
          <w:rFonts w:ascii="Times New Roman" w:hAnsi="Times New Roman"/>
          <w:bCs/>
          <w:sz w:val="24"/>
          <w:szCs w:val="24"/>
        </w:rPr>
        <w:t xml:space="preserve"> (наличие пропусков)</w:t>
      </w:r>
      <w:r>
        <w:rPr>
          <w:rFonts w:ascii="Times New Roman" w:hAnsi="Times New Roman"/>
          <w:bCs/>
          <w:sz w:val="24"/>
          <w:szCs w:val="24"/>
        </w:rPr>
        <w:t xml:space="preserve"> и обучающихся</w:t>
      </w:r>
      <w:r>
        <w:rPr>
          <w:rFonts w:ascii="Times New Roman" w:hAnsi="Times New Roman"/>
          <w:bCs/>
          <w:sz w:val="24"/>
          <w:szCs w:val="24"/>
        </w:rPr>
        <w:t xml:space="preserve">, доступа к сети </w:t>
      </w:r>
      <w:r>
        <w:rPr>
          <w:rFonts w:ascii="Times New Roman" w:hAnsi="Times New Roman"/>
          <w:bCs/>
          <w:sz w:val="24"/>
          <w:szCs w:val="24"/>
        </w:rPr>
        <w:t xml:space="preserve">И</w:t>
      </w:r>
      <w:r>
        <w:rPr>
          <w:rFonts w:ascii="Times New Roman" w:hAnsi="Times New Roman"/>
          <w:bCs/>
          <w:sz w:val="24"/>
          <w:szCs w:val="24"/>
        </w:rPr>
        <w:t xml:space="preserve">нт</w:t>
      </w:r>
      <w:r>
        <w:rPr>
          <w:rFonts w:ascii="Times New Roman" w:hAnsi="Times New Roman"/>
          <w:bCs/>
          <w:sz w:val="24"/>
          <w:szCs w:val="24"/>
        </w:rPr>
        <w:t xml:space="preserve">е</w:t>
      </w:r>
      <w:r>
        <w:rPr>
          <w:rFonts w:ascii="Times New Roman" w:hAnsi="Times New Roman"/>
          <w:bCs/>
          <w:sz w:val="24"/>
          <w:szCs w:val="24"/>
        </w:rPr>
        <w:t xml:space="preserve">рнет</w:t>
      </w:r>
      <w:r>
        <w:rPr>
          <w:rFonts w:ascii="Times New Roman" w:hAnsi="Times New Roman"/>
          <w:bCs/>
          <w:sz w:val="24"/>
          <w:szCs w:val="24"/>
        </w:rPr>
        <w:t xml:space="preserve">.</w:t>
      </w:r>
      <w:r>
        <w:rPr>
          <w:rFonts w:ascii="Times New Roman" w:hAnsi="Times New Roman"/>
          <w:bCs/>
          <w:sz w:val="24"/>
          <w:szCs w:val="24"/>
        </w:rPr>
        <w:t xml:space="preserve"> Желательно наличие ноутбуков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маркерной </w:t>
      </w:r>
      <w:r>
        <w:rPr>
          <w:rFonts w:ascii="Times New Roman" w:hAnsi="Times New Roman"/>
          <w:bCs/>
          <w:sz w:val="24"/>
          <w:szCs w:val="24"/>
        </w:rPr>
        <w:t xml:space="preserve">доски</w:t>
      </w:r>
      <w:r>
        <w:rPr>
          <w:rFonts w:ascii="Times New Roman" w:hAnsi="Times New Roman"/>
          <w:bCs/>
          <w:sz w:val="24"/>
          <w:szCs w:val="24"/>
        </w:rPr>
        <w:t xml:space="preserve">,</w:t>
      </w:r>
      <w:r>
        <w:rPr>
          <w:rFonts w:ascii="Times New Roman" w:hAnsi="Times New Roman"/>
          <w:bCs/>
          <w:sz w:val="24"/>
          <w:szCs w:val="24"/>
        </w:rPr>
        <w:t xml:space="preserve"> маркеров,</w:t>
      </w:r>
      <w:r>
        <w:rPr>
          <w:rFonts w:ascii="Times New Roman" w:hAnsi="Times New Roman"/>
          <w:bCs/>
          <w:sz w:val="24"/>
          <w:szCs w:val="24"/>
        </w:rPr>
        <w:t xml:space="preserve"> учебной мебели для размещения учащихся.</w:t>
      </w:r>
      <w:r/>
    </w:p>
    <w:p>
      <w:pPr>
        <w:pStyle w:val="648"/>
        <w:numPr>
          <w:ilvl w:val="0"/>
          <w:numId w:val="1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оборудования, необходимого для реализации программы</w:t>
      </w:r>
      <w:r>
        <w:rPr>
          <w:rFonts w:ascii="Times New Roman" w:hAnsi="Times New Roman"/>
          <w:bCs/>
          <w:color w:val="auto"/>
          <w:sz w:val="24"/>
          <w:szCs w:val="24"/>
        </w:rPr>
        <w:fldChar w:fldCharType="begin"/>
      </w:r>
      <w:r>
        <w:rPr>
          <w:rFonts w:ascii="Times New Roman" w:hAnsi="Times New Roman"/>
          <w:bCs/>
          <w:color w:val="auto"/>
          <w:sz w:val="24"/>
          <w:szCs w:val="24"/>
        </w:rPr>
        <w:instrText xml:space="preserve"> LINK Excel.Sheet.12 "C:\\Users\\El\\Downloads\\Telegram Desktop\\Примерный_набор_для_лицея_физтеха_out (2).xlsx" "Лист1!R6C1:R23C1" \a \f 5 \h  \* MERGEFORMAT </w:instrText>
      </w:r>
      <w:r>
        <w:rPr>
          <w:rFonts w:ascii="Times New Roman" w:hAnsi="Times New Roman"/>
          <w:bCs/>
          <w:color w:val="auto"/>
          <w:sz w:val="24"/>
          <w:szCs w:val="24"/>
        </w:rPr>
        <w:fldChar w:fldCharType="separate"/>
      </w:r>
      <w:r>
        <w:rPr>
          <w:rFonts w:ascii="Times New Roman" w:hAnsi="Times New Roman"/>
          <w:bCs/>
          <w:color w:val="auto"/>
          <w:sz w:val="24"/>
          <w:szCs w:val="24"/>
        </w:rPr>
        <w:fldChar w:fldCharType="end"/>
      </w:r>
      <w:r/>
    </w:p>
    <w:tbl>
      <w:tblPr>
        <w:tblW w:w="10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00"/>
        <w:gridCol w:w="4920"/>
      </w:tblGrid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  <w:t xml:space="preserve">именование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  <w:szCs w:val="24"/>
              </w:rPr>
              <w:t xml:space="preserve">Количество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Научно-образовательный комплекс EMQOS 3.0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Переменный аттенюатор (до 60 дБ)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Постоянный аттенюатор 20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dB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FC/PC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Измеритель мощности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SM-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циркулятор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Катушка SM-волокна 2 км 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Катушка SM-волокна 25 км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Розетка оптическая 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20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Оптоволоконный микроскоп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Ручка-очиститель коннекторов 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5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Волоконный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патчкорд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1 м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5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Волоконный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патчкорд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5 м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Волоконный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патчкорд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3 м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Источник лазерного света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в видимом диапазоне 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Спирт 96% 100 мл в емкости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Упаковка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езворсовы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салфет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к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5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Поляризационный контроллер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трехлепестковый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</w:t>
            </w:r>
            <w:r/>
          </w:p>
        </w:tc>
      </w:tr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Волоконный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патчкорд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с сохранением поляризации 1 м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</w:t>
            </w:r>
            <w:r/>
          </w:p>
        </w:tc>
      </w:tr>
      <w:tr>
        <w:trPr>
          <w:trHeight w:val="315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Монтажный набор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</w:tbl>
    <w:p>
      <w:pPr>
        <w:jc w:val="both"/>
        <w:spacing w:before="200" w:after="0" w:line="360" w:lineRule="auto"/>
        <w:rPr>
          <w:rFonts w:ascii="Times New Roman" w:hAnsi="Times New Roman"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/>
          <w:bCs/>
          <w:i/>
          <w:iCs/>
          <w:color w:val="auto"/>
          <w:sz w:val="24"/>
          <w:szCs w:val="24"/>
        </w:rPr>
        <w:t xml:space="preserve">Опциональное оборудование</w:t>
      </w:r>
      <w:r>
        <w:rPr>
          <w:rFonts w:ascii="Times New Roman" w:hAnsi="Times New Roman"/>
          <w:bCs/>
          <w:i/>
          <w:iCs/>
          <w:color w:val="auto"/>
          <w:sz w:val="24"/>
          <w:szCs w:val="24"/>
        </w:rPr>
        <w:t xml:space="preserve">: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00"/>
        <w:gridCol w:w="4694"/>
      </w:tblGrid>
      <w:tr>
        <w:trPr>
          <w:trHeight w:val="300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Набор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объемной оптик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(демонстрация основных принципов квантовой криптографии)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15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Лазер видимого диапазона для объемной оптики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15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Рефлектометр</w:t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  <w:tr>
        <w:trPr>
          <w:trHeight w:val="315"/>
        </w:trPr>
        <w:tc>
          <w:tcPr>
            <w:tcW w:w="5500" w:type="dxa"/>
            <w:textDirection w:val="lrTb"/>
            <w:noWrap/>
          </w:tcPr>
          <w:p>
            <w:pPr>
              <w:jc w:val="both"/>
              <w:spacing w:before="200" w:line="360" w:lineRule="auto"/>
              <w:tabs>
                <w:tab w:val="left" w:pos="902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Оборудование для сварки волокна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ab/>
            </w:r>
            <w:r/>
          </w:p>
        </w:tc>
        <w:tc>
          <w:tcPr>
            <w:tcW w:w="492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tabs>
                <w:tab w:val="left" w:pos="902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</w:tr>
    </w:tbl>
    <w:p>
      <w:pPr>
        <w:jc w:val="both"/>
        <w:spacing w:before="200" w:after="0" w:line="360" w:lineRule="auto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Перечень кадрового состава, реализующего программу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36"/>
        <w:gridCol w:w="1656"/>
        <w:gridCol w:w="1744"/>
        <w:gridCol w:w="1691"/>
        <w:gridCol w:w="1708"/>
        <w:gridCol w:w="1959"/>
      </w:tblGrid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№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ФИО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Степень</w:t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Звание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Осн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. Место работы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Комментарий</w:t>
            </w:r>
            <w:r/>
          </w:p>
        </w:tc>
      </w:tr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Казиева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Т.В.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к.ф-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м.н</w:t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доцент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НИЯУ МИФИ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Методическая поддержка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, чтение лекций</w:t>
            </w:r>
            <w:r/>
          </w:p>
        </w:tc>
      </w:tr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Трофимов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Н.С.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НИТУ МИСиС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Организаци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я работы, проведение практических занятий</w:t>
            </w:r>
            <w:r/>
          </w:p>
        </w:tc>
      </w:tr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Мехтиев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Э.Э.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  <w:lang w:val="en-US"/>
              </w:rPr>
              <w:t xml:space="preserve">QRate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Чтение лекций, проведение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семинаров</w:t>
            </w:r>
            <w:r/>
          </w:p>
        </w:tc>
      </w:tr>
    </w:tbl>
    <w:p>
      <w:pPr>
        <w:pStyle w:val="648"/>
        <w:numPr>
          <w:ilvl w:val="0"/>
          <w:numId w:val="3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Список литературы</w:t>
      </w:r>
      <w:r>
        <w:rPr>
          <w:rFonts w:ascii="Times New Roman" w:hAnsi="Times New Roman"/>
          <w:b/>
          <w:sz w:val="24"/>
          <w:szCs w:val="24"/>
        </w:rPr>
        <w:t xml:space="preserve"> и источников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Vadim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Rodimin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; Mikhail Ponomarev; Tatiana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Kazieva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; Violetta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Sharoglazova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Evgeny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Krivoshin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Yury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Kurochkin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. Modular Platform for Photonic Optical Experiments and Quantum Cryptography // 2019 International Siberian Conference on Control and Communications (SIBCON), (2019) </w:t>
      </w:r>
      <w:hyperlink r:id="rId12" w:tooltip="https://ieeexplore.ieee.org/document/8729637/" w:history="1">
        <w:r>
          <w:rPr>
            <w:rStyle w:val="658"/>
            <w:rFonts w:ascii="Times New Roman" w:hAnsi="Times New Roman"/>
            <w:bCs/>
            <w:sz w:val="24"/>
            <w:szCs w:val="24"/>
            <w:lang w:val="en-US"/>
          </w:rPr>
          <w:t xml:space="preserve">https://ieeexplore.ieee.org/document/8729637/</w:t>
        </w:r>
      </w:hyperlink>
      <w:r/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Rodimin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V. E. et al. Modular quantum key distribution setup for research and development applications //Journal of Russian Laser Research. – 2019. – </w:t>
      </w:r>
      <w:r>
        <w:rPr>
          <w:rFonts w:ascii="Times New Roman" w:hAnsi="Times New Roman"/>
          <w:bCs/>
          <w:sz w:val="24"/>
          <w:szCs w:val="24"/>
        </w:rPr>
        <w:t xml:space="preserve">Т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. 40. – №. </w:t>
      </w:r>
      <w:r>
        <w:rPr>
          <w:rFonts w:ascii="Times New Roman" w:hAnsi="Times New Roman"/>
          <w:bCs/>
          <w:sz w:val="24"/>
          <w:szCs w:val="24"/>
        </w:rPr>
        <w:t xml:space="preserve">3. – С. </w:t>
      </w:r>
      <w:r>
        <w:rPr>
          <w:rFonts w:ascii="Times New Roman" w:hAnsi="Times New Roman"/>
          <w:bCs/>
          <w:sz w:val="24"/>
          <w:szCs w:val="24"/>
        </w:rPr>
        <w:t xml:space="preserve">221-229</w:t>
      </w:r>
      <w:r>
        <w:rPr>
          <w:rFonts w:ascii="Times New Roman" w:hAnsi="Times New Roman"/>
          <w:bCs/>
          <w:sz w:val="24"/>
          <w:szCs w:val="24"/>
        </w:rPr>
        <w:t xml:space="preserve">.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Gisin N. et al. Quantum cryptography //Reviews of modern physics. – 2002. – </w:t>
      </w:r>
      <w:r>
        <w:rPr>
          <w:rFonts w:ascii="Times New Roman" w:hAnsi="Times New Roman"/>
          <w:bCs/>
          <w:sz w:val="24"/>
          <w:szCs w:val="24"/>
        </w:rPr>
        <w:t xml:space="preserve">Т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. 74. – №. </w:t>
      </w:r>
      <w:r>
        <w:rPr>
          <w:rFonts w:ascii="Times New Roman" w:hAnsi="Times New Roman"/>
          <w:bCs/>
          <w:sz w:val="24"/>
          <w:szCs w:val="24"/>
        </w:rPr>
        <w:t xml:space="preserve">1. – С. 145.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Bennett C. H., Brassard G., Quantum Cryptography: Public Key Distribution and Coin Tossing // Proceedings of International Conference on Computers, Systems &amp; Signal Processing, Dec. 9-12, 1984, Bangalore, India. – IEEE, 1984. – P. 175.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Wootters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W. K., Zurek W. H. A single quantum cannot be cloned // Nature. – 1982. – 299, Is. 5886 – P. 802–803.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G.S.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Vernam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, J. Amer. Inst.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Electr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. Engineers 45, 109 (1926); V.A.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Kotel’nikov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, Classified Report (1941); see S.N.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Molotkov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, Phys.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Usp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. 49, 750 (2006).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 C.E. Shannon, Bell Syst. </w:t>
      </w:r>
      <w:r>
        <w:rPr>
          <w:rFonts w:ascii="Times New Roman" w:hAnsi="Times New Roman"/>
          <w:bCs/>
          <w:sz w:val="24"/>
          <w:szCs w:val="24"/>
        </w:rPr>
        <w:t xml:space="preserve">Tech. J. 27, 379 (1948)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 xml:space="preserve">Scarani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 xml:space="preserve"> V., Lynn C., Liu S. Six quantum pieces: A first course in quantum physics. – World Scientific, 2010.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bCs/>
          <w:sz w:val="24"/>
          <w:szCs w:val="24"/>
          <w:lang w:val="en-US"/>
        </w:rPr>
      </w:pPr>
      <w:r/>
      <w:hyperlink r:id="rId13" w:tooltip="https://mipt.ru/science/labs/QIT-lab/attachments/%D0%9A%D0%B2%D0%B0%D0%BD%D1%82%D0%BE%D0%B2%D1%8B%D0%B5%20%D0%BF%D0%BE%D0%BB%D1%8F%D1%80%D0%B8%D0%B7%D0%B0%D1%86%D0%B8%D0%BE%D0%BD%D0%BD%D1%8B%D0%B5%20%D1%81%D0%BE%D1%81%D1%82%D0%BE%D1%8F%D0%BD%D0%B8%D1%8F%20%D1%84%D0%BE%D1%82%D0%BE%D0%BD%D0%BE%D0%B2.pdf" w:history="1">
        <w:r>
          <w:rPr>
            <w:rStyle w:val="658"/>
            <w:rFonts w:ascii="Times New Roman" w:hAnsi="Times New Roman"/>
            <w:bCs/>
            <w:sz w:val="24"/>
            <w:szCs w:val="24"/>
            <w:lang w:val="en-US"/>
          </w:rPr>
          <w:t xml:space="preserve">https://mipt.ru/science/labs/QIT-lab/attachmen</w:t>
        </w:r>
        <w:r>
          <w:rPr>
            <w:rStyle w:val="658"/>
            <w:rFonts w:ascii="Times New Roman" w:hAnsi="Times New Roman"/>
            <w:bCs/>
            <w:sz w:val="24"/>
            <w:szCs w:val="24"/>
            <w:lang w:val="en-US"/>
          </w:rPr>
          <w:t xml:space="preserve">ts/%D0%9A%D0%B2%D0%B0%D0%BD%D1%82%D0%BE%D0%B2%D1%8B%D0%B5%20%D0%BF%D0%BE%D0%BB%D1%8F%D1%80%D0%B8%D0%B7%D0%B0%D1%86%D0%B8%D0%BE%D0%BD%D0%BD%D1%8B%D0%B5%20%D1%81%D0%BE%D1%81%D1%82%D0%BE%D1%8F%D0%BD%D0%B8%D1%8F%20%D1%84%D0%BE%D1%82%D0%BE%D0%BD%D0%BE%D0%B2.pdf</w:t>
        </w:r>
      </w:hyperlink>
      <w:r/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Львовский А. Отличная квантовая механика, Учеб. пособие в 2 ч./Пер. с </w:t>
      </w:r>
      <w:r>
        <w:rPr>
          <w:rFonts w:ascii="Times New Roman" w:hAnsi="Times New Roman"/>
          <w:bCs/>
          <w:sz w:val="24"/>
          <w:szCs w:val="24"/>
        </w:rPr>
        <w:t xml:space="preserve">англ</w:t>
      </w:r>
      <w:r>
        <w:rPr>
          <w:rFonts w:ascii="Times New Roman" w:hAnsi="Times New Roman"/>
          <w:bCs/>
          <w:sz w:val="24"/>
          <w:szCs w:val="24"/>
        </w:rPr>
        <w:t xml:space="preserve"> //Натальи Лисовой—М.: Альпина нон-фикшн. – 2019. – Т. 422.</w:t>
      </w:r>
      <w:r/>
    </w:p>
    <w:p>
      <w:pPr>
        <w:pStyle w:val="648"/>
        <w:numPr>
          <w:ilvl w:val="0"/>
          <w:numId w:val="8"/>
        </w:numPr>
        <w:jc w:val="both"/>
        <w:spacing w:before="200" w:after="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Ю. Н. </w:t>
      </w:r>
      <w:r>
        <w:rPr>
          <w:rFonts w:ascii="Times New Roman" w:hAnsi="Times New Roman"/>
          <w:sz w:val="24"/>
          <w:szCs w:val="24"/>
        </w:rPr>
        <w:t xml:space="preserve">Загинайлов</w:t>
      </w:r>
      <w:r>
        <w:rPr>
          <w:rFonts w:ascii="Times New Roman" w:hAnsi="Times New Roman"/>
          <w:sz w:val="24"/>
          <w:szCs w:val="24"/>
        </w:rPr>
        <w:t xml:space="preserve"> «Теория информационной безопасности методология защиты информации». </w:t>
      </w:r>
      <w:r>
        <w:rPr>
          <w:rFonts w:ascii="Times New Roman" w:hAnsi="Times New Roman"/>
          <w:sz w:val="24"/>
          <w:szCs w:val="24"/>
          <w:lang w:val="en-US"/>
        </w:rPr>
        <w:t xml:space="preserve">Учебное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пособие</w:t>
      </w:r>
      <w:r>
        <w:rPr>
          <w:rFonts w:ascii="Times New Roman" w:hAnsi="Times New Roman"/>
          <w:sz w:val="24"/>
          <w:szCs w:val="24"/>
          <w:lang w:val="en-US"/>
        </w:rPr>
        <w:t xml:space="preserve">.-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Барнаул</w:t>
      </w:r>
      <w:r>
        <w:rPr>
          <w:rFonts w:ascii="Times New Roman" w:hAnsi="Times New Roman"/>
          <w:sz w:val="24"/>
          <w:szCs w:val="24"/>
          <w:lang w:val="en-US"/>
        </w:rPr>
        <w:t xml:space="preserve">.: </w:t>
      </w:r>
      <w:r>
        <w:rPr>
          <w:rFonts w:ascii="Times New Roman" w:hAnsi="Times New Roman"/>
          <w:sz w:val="24"/>
          <w:szCs w:val="24"/>
          <w:lang w:val="en-US"/>
        </w:rPr>
        <w:t xml:space="preserve">Изд-во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АлтГТУ</w:t>
      </w:r>
      <w:r>
        <w:rPr>
          <w:rFonts w:ascii="Times New Roman" w:hAnsi="Times New Roman"/>
          <w:sz w:val="24"/>
          <w:szCs w:val="24"/>
          <w:lang w:val="en-US"/>
        </w:rPr>
        <w:t xml:space="preserve"> , 2011</w:t>
      </w:r>
      <w:r/>
    </w:p>
    <w:p>
      <w:pPr>
        <w:pStyle w:val="648"/>
        <w:numPr>
          <w:ilvl w:val="0"/>
          <w:numId w:val="8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Гродзенский Я.С. Информационная </w:t>
      </w:r>
      <w:r>
        <w:rPr>
          <w:rFonts w:ascii="Times New Roman" w:hAnsi="Times New Roman"/>
          <w:sz w:val="24"/>
          <w:szCs w:val="24"/>
        </w:rPr>
        <w:t xml:space="preserve">безопасность :</w:t>
      </w:r>
      <w:r>
        <w:rPr>
          <w:rFonts w:ascii="Times New Roman" w:hAnsi="Times New Roman"/>
          <w:sz w:val="24"/>
          <w:szCs w:val="24"/>
        </w:rPr>
        <w:t xml:space="preserve"> учебное пособие. – </w:t>
      </w:r>
      <w:r>
        <w:rPr>
          <w:rFonts w:ascii="Times New Roman" w:hAnsi="Times New Roman"/>
          <w:sz w:val="24"/>
          <w:szCs w:val="24"/>
        </w:rPr>
        <w:t xml:space="preserve">Москва :</w:t>
      </w:r>
      <w:r>
        <w:rPr>
          <w:rFonts w:ascii="Times New Roman" w:hAnsi="Times New Roman"/>
          <w:sz w:val="24"/>
          <w:szCs w:val="24"/>
        </w:rPr>
        <w:t xml:space="preserve"> РГ-Пресс, 2020. </w:t>
      </w:r>
      <w:r>
        <w:rPr>
          <w:rFonts w:ascii="Times New Roman" w:hAnsi="Times New Roman"/>
          <w:sz w:val="24"/>
          <w:szCs w:val="24"/>
          <w:lang w:val="en-US"/>
        </w:rPr>
        <w:t xml:space="preserve">ISBN 978-5-9988-0845-6</w:t>
      </w:r>
      <w:r/>
    </w:p>
    <w:p>
      <w:pPr>
        <w:pStyle w:val="648"/>
        <w:numPr>
          <w:ilvl w:val="0"/>
          <w:numId w:val="8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Новиков </w:t>
      </w:r>
      <w:r>
        <w:rPr>
          <w:rFonts w:ascii="Times New Roman" w:hAnsi="Times New Roman"/>
          <w:sz w:val="24"/>
          <w:szCs w:val="24"/>
        </w:rPr>
        <w:t xml:space="preserve">В.К.</w:t>
      </w:r>
      <w:r>
        <w:rPr>
          <w:rFonts w:ascii="Times New Roman" w:hAnsi="Times New Roman"/>
          <w:sz w:val="24"/>
          <w:szCs w:val="24"/>
        </w:rPr>
        <w:t xml:space="preserve"> Информационное оружие – оружие современных и будущих войн. – 3-е изд., </w:t>
      </w:r>
      <w:r>
        <w:rPr>
          <w:rFonts w:ascii="Times New Roman" w:hAnsi="Times New Roman"/>
          <w:sz w:val="24"/>
          <w:szCs w:val="24"/>
        </w:rPr>
        <w:t xml:space="preserve">испр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И </w:t>
      </w:r>
      <w:r>
        <w:rPr>
          <w:rFonts w:ascii="Times New Roman" w:hAnsi="Times New Roman"/>
          <w:sz w:val="24"/>
          <w:szCs w:val="24"/>
          <w:lang w:val="en-US"/>
        </w:rPr>
        <w:t xml:space="preserve">доп</w:t>
      </w:r>
      <w:r>
        <w:rPr>
          <w:rFonts w:ascii="Times New Roman" w:hAnsi="Times New Roman"/>
          <w:sz w:val="24"/>
          <w:szCs w:val="24"/>
          <w:lang w:val="en-US"/>
        </w:rPr>
        <w:t xml:space="preserve">. – М.: </w:t>
      </w:r>
      <w:r>
        <w:rPr>
          <w:rFonts w:ascii="Times New Roman" w:hAnsi="Times New Roman"/>
          <w:sz w:val="24"/>
          <w:szCs w:val="24"/>
          <w:lang w:val="en-US"/>
        </w:rPr>
        <w:t xml:space="preserve">Горячая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линия</w:t>
      </w:r>
      <w:r>
        <w:rPr>
          <w:rFonts w:ascii="Times New Roman" w:hAnsi="Times New Roman"/>
          <w:sz w:val="24"/>
          <w:szCs w:val="24"/>
          <w:lang w:val="en-US"/>
        </w:rPr>
        <w:t xml:space="preserve"> – </w:t>
      </w:r>
      <w:r>
        <w:rPr>
          <w:rFonts w:ascii="Times New Roman" w:hAnsi="Times New Roman"/>
          <w:sz w:val="24"/>
          <w:szCs w:val="24"/>
          <w:lang w:val="en-US"/>
        </w:rPr>
        <w:t xml:space="preserve">Телеком</w:t>
      </w:r>
      <w:r>
        <w:rPr>
          <w:rFonts w:ascii="Times New Roman" w:hAnsi="Times New Roman"/>
          <w:sz w:val="24"/>
          <w:szCs w:val="24"/>
          <w:lang w:val="en-US"/>
        </w:rPr>
        <w:t xml:space="preserve">. 2019. ISBN 978-5-9912-0502-3</w:t>
      </w:r>
      <w:r/>
    </w:p>
    <w:p>
      <w:pPr>
        <w:pStyle w:val="648"/>
        <w:numPr>
          <w:ilvl w:val="0"/>
          <w:numId w:val="8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А.Грушко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Э.Применко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Е.Тимонина</w:t>
      </w:r>
      <w:r>
        <w:rPr>
          <w:rFonts w:ascii="Times New Roman" w:hAnsi="Times New Roman"/>
          <w:sz w:val="24"/>
          <w:szCs w:val="24"/>
        </w:rPr>
        <w:t xml:space="preserve">. Теоретические основы компьютерной безопасности.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М.:Academia</w:t>
      </w:r>
      <w:r>
        <w:rPr>
          <w:rFonts w:ascii="Times New Roman" w:hAnsi="Times New Roman"/>
          <w:sz w:val="24"/>
          <w:szCs w:val="24"/>
          <w:lang w:val="en-US"/>
        </w:rPr>
        <w:t xml:space="preserve">, 2009</w:t>
      </w:r>
      <w:r/>
    </w:p>
    <w:p>
      <w:pPr>
        <w:pStyle w:val="648"/>
        <w:numPr>
          <w:ilvl w:val="0"/>
          <w:numId w:val="8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В.Л.Цирлов</w:t>
      </w:r>
      <w:r>
        <w:rPr>
          <w:rFonts w:ascii="Times New Roman" w:hAnsi="Times New Roman"/>
          <w:sz w:val="24"/>
          <w:szCs w:val="24"/>
        </w:rPr>
        <w:t xml:space="preserve">. Теоретические основы информационной безопасности автоматизированных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систем. </w:t>
      </w:r>
      <w:r>
        <w:rPr>
          <w:rFonts w:ascii="Times New Roman" w:hAnsi="Times New Roman"/>
          <w:sz w:val="24"/>
          <w:szCs w:val="24"/>
          <w:lang w:val="en-US"/>
        </w:rPr>
        <w:t xml:space="preserve">Краткий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курс</w:t>
      </w:r>
      <w:r>
        <w:rPr>
          <w:rFonts w:ascii="Times New Roman" w:hAnsi="Times New Roman"/>
          <w:sz w:val="24"/>
          <w:szCs w:val="24"/>
          <w:lang w:val="en-US"/>
        </w:rPr>
        <w:t xml:space="preserve">. М.: 2006</w:t>
      </w:r>
      <w:r/>
    </w:p>
    <w:p>
      <w:pPr>
        <w:pStyle w:val="648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Общие критерии оценки безопасности информационных технологий. Учебное пособие.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Перевод с английского. Е.А. </w:t>
      </w:r>
      <w:r>
        <w:rPr>
          <w:rFonts w:ascii="Times New Roman" w:hAnsi="Times New Roman"/>
          <w:sz w:val="24"/>
          <w:szCs w:val="24"/>
        </w:rPr>
        <w:t xml:space="preserve">Сидак</w:t>
      </w:r>
      <w:r>
        <w:rPr>
          <w:rFonts w:ascii="Times New Roman" w:hAnsi="Times New Roman"/>
          <w:sz w:val="24"/>
          <w:szCs w:val="24"/>
        </w:rPr>
        <w:t xml:space="preserve">/ Под ред. М.Т. Кобзаря, А.А. </w:t>
      </w:r>
      <w:r>
        <w:rPr>
          <w:rFonts w:ascii="Times New Roman" w:hAnsi="Times New Roman"/>
          <w:sz w:val="24"/>
          <w:szCs w:val="24"/>
        </w:rPr>
        <w:t xml:space="preserve">Сидака</w:t>
      </w:r>
      <w:r>
        <w:rPr>
          <w:rFonts w:ascii="Times New Roman" w:hAnsi="Times New Roman"/>
          <w:sz w:val="24"/>
          <w:szCs w:val="24"/>
        </w:rPr>
        <w:t xml:space="preserve">. – М.: МГУЛ, 2001.</w:t>
      </w:r>
      <w:r/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xo thames">
    <w:panose1 w:val="05040102010807070707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6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3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0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7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5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2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9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6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388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b/>
        <w:bCs/>
        <w:i/>
        <w:iCs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1632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352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7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9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12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3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5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72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92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3"/>
  </w:num>
  <w:num w:numId="5">
    <w:abstractNumId w:val="2"/>
  </w:num>
  <w:num w:numId="6">
    <w:abstractNumId w:val="6"/>
  </w:num>
  <w:num w:numId="7">
    <w:abstractNumId w:val="8"/>
  </w:num>
  <w:num w:numId="8">
    <w:abstractNumId w:val="11"/>
  </w:num>
  <w:num w:numId="9">
    <w:abstractNumId w:val="14"/>
  </w:num>
  <w:num w:numId="10">
    <w:abstractNumId w:val="4"/>
  </w:num>
  <w:num w:numId="11">
    <w:abstractNumId w:val="10"/>
  </w:num>
  <w:num w:numId="12">
    <w:abstractNumId w:val="1"/>
  </w:num>
  <w:num w:numId="13">
    <w:abstractNumId w:val="3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3">
    <w:name w:val="Heading 6"/>
    <w:basedOn w:val="629"/>
    <w:next w:val="62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9"/>
    <w:next w:val="62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9"/>
    <w:next w:val="62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9"/>
    <w:next w:val="62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8">
    <w:name w:val="Quote"/>
    <w:basedOn w:val="629"/>
    <w:next w:val="62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9"/>
    <w:next w:val="62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5"/>
    <w:link w:val="42"/>
    <w:uiPriority w:val="99"/>
  </w:style>
  <w:style w:type="paragraph" w:styleId="44">
    <w:name w:val="Footer"/>
    <w:basedOn w:val="62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5"/>
    <w:link w:val="44"/>
    <w:uiPriority w:val="99"/>
  </w:style>
  <w:style w:type="paragraph" w:styleId="46">
    <w:name w:val="Caption"/>
    <w:basedOn w:val="629"/>
    <w:next w:val="6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5"/>
    <w:uiPriority w:val="99"/>
    <w:unhideWhenUsed/>
    <w:rPr>
      <w:vertAlign w:val="superscript"/>
    </w:rPr>
  </w:style>
  <w:style w:type="paragraph" w:styleId="178">
    <w:name w:val="endnote text"/>
    <w:basedOn w:val="62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5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29"/>
    <w:next w:val="629"/>
    <w:uiPriority w:val="99"/>
    <w:unhideWhenUsed/>
    <w:pPr>
      <w:spacing w:after="0" w:afterAutospacing="0"/>
    </w:pPr>
  </w:style>
  <w:style w:type="paragraph" w:styleId="629" w:default="1">
    <w:name w:val="Normal"/>
    <w:link w:val="638"/>
    <w:qFormat/>
  </w:style>
  <w:style w:type="paragraph" w:styleId="630">
    <w:name w:val="Heading 1"/>
    <w:next w:val="629"/>
    <w:link w:val="639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631">
    <w:name w:val="Heading 2"/>
    <w:next w:val="629"/>
    <w:link w:val="64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632">
    <w:name w:val="Heading 3"/>
    <w:next w:val="629"/>
    <w:link w:val="641"/>
    <w:uiPriority w:val="9"/>
    <w:qFormat/>
    <w:pPr>
      <w:outlineLvl w:val="2"/>
    </w:pPr>
    <w:rPr>
      <w:rFonts w:ascii="XO Thames" w:hAnsi="XO Thames"/>
      <w:b/>
      <w:i/>
    </w:rPr>
  </w:style>
  <w:style w:type="paragraph" w:styleId="633">
    <w:name w:val="Heading 4"/>
    <w:next w:val="629"/>
    <w:link w:val="642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634">
    <w:name w:val="Heading 5"/>
    <w:next w:val="629"/>
    <w:link w:val="643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styleId="635" w:default="1">
    <w:name w:val="Default Paragraph Font"/>
    <w:uiPriority w:val="1"/>
    <w:semiHidden/>
    <w:unhideWhenUsed/>
  </w:style>
  <w:style w:type="table" w:styleId="6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7" w:default="1">
    <w:name w:val="No List"/>
    <w:uiPriority w:val="99"/>
    <w:semiHidden/>
    <w:unhideWhenUsed/>
  </w:style>
  <w:style w:type="character" w:styleId="638" w:customStyle="1">
    <w:name w:val="Обычный1"/>
  </w:style>
  <w:style w:type="character" w:styleId="639" w:customStyle="1">
    <w:name w:val="Heading 1 Char"/>
    <w:link w:val="630"/>
    <w:rPr>
      <w:rFonts w:ascii="XO Thames" w:hAnsi="XO Thames"/>
      <w:b/>
      <w:sz w:val="32"/>
    </w:rPr>
  </w:style>
  <w:style w:type="character" w:styleId="640" w:customStyle="1">
    <w:name w:val="Heading 2 Char"/>
    <w:link w:val="631"/>
    <w:rPr>
      <w:rFonts w:ascii="XO Thames" w:hAnsi="XO Thames"/>
      <w:b/>
      <w:color w:val="00a0ff"/>
      <w:sz w:val="26"/>
    </w:rPr>
  </w:style>
  <w:style w:type="character" w:styleId="641" w:customStyle="1">
    <w:name w:val="Heading 3 Char"/>
    <w:link w:val="632"/>
    <w:rPr>
      <w:rFonts w:ascii="XO Thames" w:hAnsi="XO Thames"/>
      <w:b/>
      <w:i/>
      <w:color w:val="000000"/>
    </w:rPr>
  </w:style>
  <w:style w:type="character" w:styleId="642" w:customStyle="1">
    <w:name w:val="Heading 4 Char"/>
    <w:link w:val="633"/>
    <w:rPr>
      <w:rFonts w:ascii="XO Thames" w:hAnsi="XO Thames"/>
      <w:b/>
      <w:color w:val="595959"/>
      <w:sz w:val="26"/>
    </w:rPr>
  </w:style>
  <w:style w:type="character" w:styleId="643" w:customStyle="1">
    <w:name w:val="Heading 5 Char"/>
    <w:link w:val="634"/>
    <w:rPr>
      <w:rFonts w:ascii="XO Thames" w:hAnsi="XO Thames"/>
      <w:b/>
      <w:color w:val="000000"/>
      <w:sz w:val="22"/>
    </w:rPr>
  </w:style>
  <w:style w:type="paragraph" w:styleId="644">
    <w:name w:val="toc 2"/>
    <w:next w:val="629"/>
    <w:link w:val="645"/>
    <w:uiPriority w:val="39"/>
    <w:pPr>
      <w:ind w:left="200"/>
    </w:pPr>
  </w:style>
  <w:style w:type="character" w:styleId="645" w:customStyle="1">
    <w:name w:val="TOC 2 Char"/>
    <w:link w:val="644"/>
  </w:style>
  <w:style w:type="paragraph" w:styleId="646">
    <w:name w:val="toc 4"/>
    <w:next w:val="629"/>
    <w:link w:val="647"/>
    <w:uiPriority w:val="39"/>
    <w:pPr>
      <w:ind w:left="600"/>
    </w:pPr>
  </w:style>
  <w:style w:type="character" w:styleId="647" w:customStyle="1">
    <w:name w:val="TOC 4 Char"/>
    <w:link w:val="646"/>
  </w:style>
  <w:style w:type="paragraph" w:styleId="648">
    <w:name w:val="List Paragraph"/>
    <w:basedOn w:val="629"/>
    <w:link w:val="649"/>
    <w:qFormat/>
    <w:pPr>
      <w:contextualSpacing/>
      <w:ind w:left="720"/>
    </w:pPr>
  </w:style>
  <w:style w:type="character" w:styleId="649" w:customStyle="1">
    <w:name w:val="List Paragraph Char"/>
    <w:basedOn w:val="638"/>
    <w:link w:val="648"/>
  </w:style>
  <w:style w:type="paragraph" w:styleId="650">
    <w:name w:val="toc 6"/>
    <w:next w:val="629"/>
    <w:link w:val="651"/>
    <w:uiPriority w:val="39"/>
    <w:pPr>
      <w:ind w:left="1000"/>
    </w:pPr>
  </w:style>
  <w:style w:type="character" w:styleId="651" w:customStyle="1">
    <w:name w:val="TOC 6 Char"/>
    <w:link w:val="650"/>
  </w:style>
  <w:style w:type="paragraph" w:styleId="652">
    <w:name w:val="toc 7"/>
    <w:next w:val="629"/>
    <w:link w:val="653"/>
    <w:uiPriority w:val="39"/>
    <w:pPr>
      <w:ind w:left="1200"/>
    </w:pPr>
  </w:style>
  <w:style w:type="character" w:styleId="653" w:customStyle="1">
    <w:name w:val="TOC 7 Char"/>
    <w:link w:val="652"/>
  </w:style>
  <w:style w:type="paragraph" w:styleId="654" w:customStyle="1">
    <w:name w:val="Основной шрифт абзаца1"/>
  </w:style>
  <w:style w:type="paragraph" w:styleId="655">
    <w:name w:val="toc 3"/>
    <w:next w:val="629"/>
    <w:link w:val="656"/>
    <w:uiPriority w:val="39"/>
    <w:pPr>
      <w:ind w:left="400"/>
    </w:pPr>
  </w:style>
  <w:style w:type="character" w:styleId="656" w:customStyle="1">
    <w:name w:val="TOC 3 Char"/>
    <w:link w:val="655"/>
  </w:style>
  <w:style w:type="paragraph" w:styleId="657" w:customStyle="1">
    <w:name w:val="Гиперссылка1"/>
    <w:basedOn w:val="654"/>
    <w:link w:val="658"/>
    <w:rPr>
      <w:color w:val="0000ff" w:themeColor="hyperlink"/>
      <w:u w:val="single"/>
    </w:rPr>
  </w:style>
  <w:style w:type="character" w:styleId="658">
    <w:name w:val="Hyperlink"/>
    <w:basedOn w:val="635"/>
    <w:link w:val="657"/>
    <w:rPr>
      <w:color w:val="0000ff" w:themeColor="hyperlink"/>
      <w:u w:val="single"/>
    </w:rPr>
  </w:style>
  <w:style w:type="paragraph" w:styleId="659">
    <w:name w:val="toc 1"/>
    <w:next w:val="629"/>
    <w:link w:val="660"/>
    <w:uiPriority w:val="39"/>
    <w:rPr>
      <w:rFonts w:ascii="XO Thames" w:hAnsi="XO Thames"/>
      <w:b/>
    </w:rPr>
  </w:style>
  <w:style w:type="character" w:styleId="660" w:customStyle="1">
    <w:name w:val="TOC 1 Char"/>
    <w:link w:val="659"/>
    <w:rPr>
      <w:rFonts w:ascii="XO Thames" w:hAnsi="XO Thames"/>
      <w:b/>
    </w:rPr>
  </w:style>
  <w:style w:type="paragraph" w:styleId="661">
    <w:name w:val="toc 9"/>
    <w:next w:val="629"/>
    <w:link w:val="662"/>
    <w:uiPriority w:val="39"/>
    <w:pPr>
      <w:ind w:left="1600"/>
    </w:pPr>
  </w:style>
  <w:style w:type="character" w:styleId="662" w:customStyle="1">
    <w:name w:val="TOC 9 Char"/>
    <w:link w:val="661"/>
  </w:style>
  <w:style w:type="paragraph" w:styleId="663">
    <w:name w:val="toc 8"/>
    <w:next w:val="629"/>
    <w:link w:val="664"/>
    <w:uiPriority w:val="39"/>
    <w:pPr>
      <w:ind w:left="1400"/>
    </w:pPr>
  </w:style>
  <w:style w:type="character" w:styleId="664" w:customStyle="1">
    <w:name w:val="TOC 8 Char"/>
    <w:link w:val="663"/>
  </w:style>
  <w:style w:type="paragraph" w:styleId="665">
    <w:name w:val="toc 5"/>
    <w:next w:val="629"/>
    <w:link w:val="666"/>
    <w:uiPriority w:val="39"/>
    <w:pPr>
      <w:ind w:left="800"/>
    </w:pPr>
  </w:style>
  <w:style w:type="character" w:styleId="666" w:customStyle="1">
    <w:name w:val="TOC 5 Char"/>
    <w:link w:val="665"/>
  </w:style>
  <w:style w:type="paragraph" w:styleId="667">
    <w:name w:val="Subtitle"/>
    <w:next w:val="629"/>
    <w:link w:val="668"/>
    <w:uiPriority w:val="11"/>
    <w:qFormat/>
    <w:rPr>
      <w:rFonts w:ascii="XO Thames" w:hAnsi="XO Thames"/>
      <w:i/>
      <w:color w:val="616161"/>
      <w:sz w:val="24"/>
    </w:rPr>
  </w:style>
  <w:style w:type="character" w:styleId="668" w:customStyle="1">
    <w:name w:val="Subtitle Char"/>
    <w:link w:val="667"/>
    <w:rPr>
      <w:rFonts w:ascii="XO Thames" w:hAnsi="XO Thames"/>
      <w:i/>
      <w:color w:val="616161"/>
      <w:sz w:val="24"/>
    </w:rPr>
  </w:style>
  <w:style w:type="paragraph" w:styleId="669">
    <w:name w:val="Title"/>
    <w:next w:val="629"/>
    <w:link w:val="670"/>
    <w:uiPriority w:val="10"/>
    <w:qFormat/>
    <w:rPr>
      <w:rFonts w:ascii="XO Thames" w:hAnsi="XO Thames"/>
      <w:b/>
      <w:sz w:val="52"/>
    </w:rPr>
  </w:style>
  <w:style w:type="character" w:styleId="670" w:customStyle="1">
    <w:name w:val="Title Char"/>
    <w:link w:val="669"/>
    <w:rPr>
      <w:rFonts w:ascii="XO Thames" w:hAnsi="XO Thames"/>
      <w:b/>
      <w:sz w:val="52"/>
    </w:rPr>
  </w:style>
  <w:style w:type="table" w:styleId="671">
    <w:name w:val="Table Grid"/>
    <w:basedOn w:val="636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72">
    <w:name w:val="Unresolved Mention"/>
    <w:basedOn w:val="635"/>
    <w:uiPriority w:val="99"/>
    <w:semiHidden/>
    <w:unhideWhenUsed/>
    <w:rPr>
      <w:color w:val="605e5c"/>
      <w:shd w:val="clear" w:color="auto" w:fill="e1dfdd"/>
    </w:rPr>
  </w:style>
  <w:style w:type="character" w:styleId="673">
    <w:name w:val="FollowedHyperlink"/>
    <w:basedOn w:val="635"/>
    <w:uiPriority w:val="99"/>
    <w:semiHidden/>
    <w:unhideWhenUsed/>
    <w:rPr>
      <w:color w:val="800080" w:themeColor="followedHyperlink"/>
      <w:u w:val="single"/>
    </w:rPr>
  </w:style>
  <w:style w:type="character" w:styleId="674" w:customStyle="1">
    <w:name w:val="Footnote0"/>
    <w:rPr>
      <w:rFonts w:ascii="XO Thames" w:hAnsi="XO Thames"/>
      <w:sz w:val="22"/>
    </w:rPr>
  </w:style>
  <w:style w:type="character" w:styleId="675" w:customStyle="1">
    <w:name w:val="Header and Footer0"/>
    <w:rPr>
      <w:rFonts w:ascii="XO Thames" w:hAnsi="XO Thames"/>
      <w:sz w:val="20"/>
    </w:rPr>
  </w:style>
  <w:style w:type="character" w:styleId="676" w:customStyle="1">
    <w:name w:val="toc 10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hyperlink" Target="https://ieeexplore.ieee.org/document/8729637/" TargetMode="External"/><Relationship Id="rId13" Type="http://schemas.openxmlformats.org/officeDocument/2006/relationships/hyperlink" Target="https://mipt.ru/science/labs/QIT-lab/attachments/%D0%9A%D0%B2%D0%B0%D0%BD%D1%82%D0%BE%D0%B2%D1%8B%D0%B5%20%D0%BF%D0%BE%D0%BB%D1%8F%D1%80%D0%B8%D0%B7%D0%B0%D1%86%D0%B8%D0%BE%D0%BD%D0%BD%D1%8B%D0%B5%20%D1%81%D0%BE%D1%81%D1%82%D0%BE%D1%8F%D0%BD%D0%B8%D1%8F%20%D1%84%D0%BE%D1%82%D0%BE%D0%BD%D0%BE%D0%B2.pdf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99C2B337960A346B4CE0CB2F898315C" ma:contentTypeVersion="14" ma:contentTypeDescription="Создание документа." ma:contentTypeScope="" ma:versionID="048c606d6831e1f9250807c4501323a7">
  <xsd:schema xmlns:xsd="http://www.w3.org/2001/XMLSchema" xmlns:xs="http://www.w3.org/2001/XMLSchema" xmlns:p="http://schemas.microsoft.com/office/2006/metadata/properties" xmlns:ns2="343a8c11-9026-41ef-b479-ae39f3952cfc" xmlns:ns3="bbac4395-518b-4968-a730-7b3aef30a080" targetNamespace="http://schemas.microsoft.com/office/2006/metadata/properties" ma:root="true" ma:fieldsID="317510bfe020b052775e3f2c4347fcf8" ns2:_="" ns3:_="">
    <xsd:import namespace="343a8c11-9026-41ef-b479-ae39f3952cfc"/>
    <xsd:import namespace="bbac4395-518b-4968-a730-7b3aef30a0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a8c11-9026-41ef-b479-ae39f3952c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6780046-c372-46e7-97e0-603997c3c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c4395-518b-4968-a730-7b3aef30a0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ddceea1-4dda-4830-8231-4fb76e79a7f7}" ma:internalName="TaxCatchAll" ma:showField="CatchAllData" ma:web="bbac4395-518b-4968-a730-7b3aef30a0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a8c11-9026-41ef-b479-ae39f3952cfc">
      <Terms xmlns="http://schemas.microsoft.com/office/infopath/2007/PartnerControls"/>
    </lcf76f155ced4ddcb4097134ff3c332f>
    <TaxCatchAll xmlns="bbac4395-518b-4968-a730-7b3aef30a080" xsi:nil="true"/>
  </documentManagement>
</p:properties>
</file>

<file path=customXml/itemProps1.xml><?xml version="1.0" encoding="utf-8"?>
<ds:datastoreItem xmlns:ds="http://schemas.openxmlformats.org/officeDocument/2006/customXml" ds:itemID="{14D120EF-58EC-4213-8768-87096F23A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a8c11-9026-41ef-b479-ae39f3952cfc"/>
    <ds:schemaRef ds:uri="bbac4395-518b-4968-a730-7b3aef30a0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70932-7932-41E3-A39D-2C8C176980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3A141-3C1F-40B5-A2B4-89B88C73CB84}">
  <ds:schemaRefs>
    <ds:schemaRef ds:uri="http://www.w3.org/XML/1998/namespace"/>
    <ds:schemaRef ds:uri="http://schemas.microsoft.com/office/infopath/2007/PartnerControls"/>
    <ds:schemaRef ds:uri="343a8c11-9026-41ef-b479-ae39f3952cfc"/>
    <ds:schemaRef ds:uri="http://purl.org/dc/terms/"/>
    <ds:schemaRef ds:uri="http://schemas.openxmlformats.org/package/2006/metadata/core-properties"/>
    <ds:schemaRef ds:uri="bbac4395-518b-4968-a730-7b3aef30a080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Приютов</dc:creator>
  <cp:keywords/>
  <cp:lastModifiedBy>Зулихан Дангаева</cp:lastModifiedBy>
  <cp:revision>3</cp:revision>
  <dcterms:created xsi:type="dcterms:W3CDTF">2023-01-25T15:16:00Z</dcterms:created>
  <dcterms:modified xsi:type="dcterms:W3CDTF">2023-09-05T13:55:24Z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0x010100899C2B337960A346B4CE0CB2F898315C</vt:lpwstr>
  </property>
  <property fmtid="{D5CDD505-2E9C-101B-9397-08002B2CF9AE}" pid="3" name="MediaServiceImageTags">
    <vt:lpwstr/>
  </property>
</Properties>
</file>