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360" w:lineRule="auto"/>
        <w:jc w:val="center"/>
        <w:rPr>
          <w:rFonts w:ascii="Times New Roman" w:hAnsi="Times New Roman"/>
          <w:b w:val="1"/>
          <w:bCs w:val="1"/>
          <w:sz w:val="28"/>
          <w:szCs w:val="28"/>
        </w:rPr>
      </w:pPr>
    </w:p>
    <w:p>
      <w:pPr>
        <w:pStyle w:val="Normal.0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МИНИСТЕРСТВО ПРОСВЕЩЕНИЯ РОССИЙСКОЙ ФЕДЕРАЦИИ</w:t>
      </w:r>
    </w:p>
    <w:p>
      <w:pPr>
        <w:pStyle w:val="Normal.0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Министерство образования Московской области </w:t>
      </w:r>
    </w:p>
    <w:p>
      <w:pPr>
        <w:pStyle w:val="Normal.0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Автономная некоммерческая общеобразовательная организация</w:t>
      </w:r>
    </w:p>
    <w:p>
      <w:pPr>
        <w:pStyle w:val="Normal.0"/>
        <w:widowControl w:val="0"/>
        <w:spacing w:after="0" w:line="240" w:lineRule="auto"/>
        <w:jc w:val="center"/>
        <w:rPr>
          <w:rFonts w:ascii="Courier New" w:cs="Courier New" w:hAnsi="Courier New" w:eastAsia="Courier New"/>
          <w:sz w:val="20"/>
          <w:szCs w:val="20"/>
        </w:rPr>
      </w:pPr>
      <w:r>
        <w:rPr>
          <w:rtl w:val="0"/>
          <w:lang w:val="ru-RU"/>
        </w:rPr>
        <w:t>«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Физтех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лицей</w:t>
      </w:r>
      <w:r>
        <w:rPr>
          <w:rtl w:val="0"/>
          <w:lang w:val="ru-RU"/>
        </w:rPr>
        <w:t>»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имени 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Капицы</w:t>
      </w:r>
    </w:p>
    <w:p>
      <w:pPr>
        <w:pStyle w:val="Normal.0"/>
        <w:widowControl w:val="0"/>
        <w:spacing w:after="0" w:line="360" w:lineRule="auto"/>
        <w:jc w:val="both"/>
        <w:rPr>
          <w:rFonts w:ascii="Courier New" w:cs="Courier New" w:hAnsi="Courier New" w:eastAsia="Courier New"/>
          <w:sz w:val="20"/>
          <w:szCs w:val="20"/>
        </w:rPr>
      </w:pPr>
    </w:p>
    <w:tbl>
      <w:tblPr>
        <w:tblW w:w="9355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5670"/>
        <w:gridCol w:w="3685"/>
      </w:tblGrid>
      <w:tr>
        <w:tblPrEx>
          <w:shd w:val="clear" w:color="auto" w:fill="cdd4e9"/>
        </w:tblPrEx>
        <w:trPr>
          <w:trHeight w:val="2090" w:hRule="atLeast"/>
        </w:trPr>
        <w:tc>
          <w:tcPr>
            <w:tcW w:type="dxa" w:w="56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Принята на заседании </w:t>
            </w:r>
          </w:p>
          <w:p>
            <w:pPr>
              <w:pStyle w:val="Normal.0"/>
              <w:widowControl w:val="0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педагогического совета</w:t>
            </w:r>
          </w:p>
          <w:p>
            <w:pPr>
              <w:pStyle w:val="Normal.0"/>
              <w:widowControl w:val="0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Протокол №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_________</w:t>
            </w:r>
          </w:p>
          <w:p>
            <w:pPr>
              <w:pStyle w:val="Normal.0"/>
              <w:widowControl w:val="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от «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_____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_________________202__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3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Утверждена</w:t>
            </w:r>
          </w:p>
          <w:p>
            <w:pPr>
              <w:pStyle w:val="Normal.0"/>
              <w:widowControl w:val="0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Приказом №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_______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от </w:t>
            </w:r>
          </w:p>
          <w:p>
            <w:pPr>
              <w:pStyle w:val="Normal.0"/>
              <w:widowControl w:val="0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_____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______________202___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widowControl w:val="0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Директор</w:t>
            </w:r>
          </w:p>
          <w:p>
            <w:pPr>
              <w:pStyle w:val="Normal.0"/>
              <w:widowControl w:val="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u w:val="single"/>
                <w:shd w:val="nil" w:color="auto" w:fill="auto"/>
                <w:rtl w:val="0"/>
                <w:lang w:val="ru-RU"/>
              </w:rPr>
              <w:t>Машкова М</w:t>
            </w:r>
            <w:r>
              <w:rPr>
                <w:rFonts w:ascii="Times New Roman" w:hAnsi="Times New Roman"/>
                <w:sz w:val="24"/>
                <w:szCs w:val="24"/>
                <w:u w:val="single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u w:val="single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u w:val="single"/>
                <w:shd w:val="nil" w:color="auto" w:fill="auto"/>
                <w:rtl w:val="0"/>
                <w:lang w:val="ru-RU"/>
              </w:rPr>
              <w:t>._______________</w:t>
            </w:r>
          </w:p>
        </w:tc>
      </w:tr>
    </w:tbl>
    <w:p>
      <w:pPr>
        <w:pStyle w:val="Normal.0"/>
        <w:widowControl w:val="0"/>
        <w:spacing w:after="0" w:line="240" w:lineRule="auto"/>
        <w:ind w:left="324" w:hanging="324"/>
        <w:rPr>
          <w:rFonts w:ascii="Courier New" w:cs="Courier New" w:hAnsi="Courier New" w:eastAsia="Courier New"/>
          <w:sz w:val="20"/>
          <w:szCs w:val="20"/>
        </w:rPr>
      </w:pPr>
    </w:p>
    <w:p>
      <w:pPr>
        <w:pStyle w:val="Normal.0"/>
        <w:widowControl w:val="0"/>
        <w:spacing w:after="0" w:line="240" w:lineRule="auto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widowControl w:val="0"/>
        <w:spacing w:after="0" w:line="240" w:lineRule="auto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widowControl w:val="0"/>
        <w:spacing w:after="0" w:line="240" w:lineRule="auto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Дополнительная общеобразовательная общеразвивающая программа </w:t>
      </w:r>
    </w:p>
    <w:p>
      <w:pPr>
        <w:pStyle w:val="Normal.0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«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PowerPoint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»</w:t>
      </w:r>
    </w:p>
    <w:p>
      <w:pPr>
        <w:pStyle w:val="Normal.0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Направленность программы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техническая</w:t>
      </w:r>
    </w:p>
    <w:p>
      <w:pPr>
        <w:pStyle w:val="Normal.0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Уровень программы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базовый</w:t>
      </w:r>
    </w:p>
    <w:p>
      <w:pPr>
        <w:pStyle w:val="Normal.0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widowControl w:val="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Возраст обучающихся</w:t>
      </w:r>
      <w:r>
        <w:rPr>
          <w:rFonts w:ascii="Times New Roman" w:hAnsi="Times New Roman"/>
          <w:sz w:val="28"/>
          <w:szCs w:val="28"/>
          <w:rtl w:val="0"/>
          <w:lang w:val="ru-RU"/>
        </w:rPr>
        <w:t>: 1</w:t>
      </w:r>
      <w:r>
        <w:rPr>
          <w:rFonts w:ascii="Times New Roman" w:hAnsi="Times New Roman"/>
          <w:sz w:val="28"/>
          <w:szCs w:val="28"/>
          <w:rtl w:val="0"/>
          <w:lang w:val="ru-RU"/>
        </w:rPr>
        <w:t>4</w:t>
      </w:r>
      <w:r>
        <w:rPr>
          <w:rFonts w:ascii="Times New Roman" w:hAnsi="Times New Roman"/>
          <w:sz w:val="28"/>
          <w:szCs w:val="28"/>
          <w:rtl w:val="0"/>
          <w:lang w:val="ru-RU"/>
        </w:rPr>
        <w:t>-1</w:t>
      </w:r>
      <w:r>
        <w:rPr>
          <w:rFonts w:ascii="Times New Roman" w:hAnsi="Times New Roman"/>
          <w:sz w:val="28"/>
          <w:szCs w:val="28"/>
          <w:rtl w:val="0"/>
          <w:lang w:val="ru-RU"/>
        </w:rPr>
        <w:t>6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лет</w:t>
      </w:r>
    </w:p>
    <w:p>
      <w:pPr>
        <w:pStyle w:val="Normal.0"/>
        <w:widowControl w:val="0"/>
        <w:spacing w:after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Срок реализации программы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ind w:left="4248" w:firstLine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Руководитель направления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По умолчанию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</w:tabs>
        <w:spacing w:before="0" w:line="240" w:lineRule="auto"/>
        <w:ind w:left="4248" w:firstLine="0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 w:hint="default"/>
          <w:u w:color="000000"/>
          <w:rtl w:val="0"/>
        </w:rPr>
        <w:t>Райгородский Андрей Михайлович</w:t>
        <w:br w:type="textWrapping"/>
        <w:t>Доктор физико</w:t>
      </w:r>
      <w:r>
        <w:rPr>
          <w:rFonts w:ascii="Times New Roman" w:hAnsi="Times New Roman"/>
          <w:u w:color="000000"/>
          <w:rtl w:val="0"/>
        </w:rPr>
        <w:t>-</w:t>
      </w:r>
      <w:r>
        <w:rPr>
          <w:rFonts w:ascii="Times New Roman" w:hAnsi="Times New Roman" w:hint="default"/>
          <w:u w:color="000000"/>
          <w:rtl w:val="0"/>
        </w:rPr>
        <w:t>математических наук</w:t>
      </w:r>
      <w:r>
        <w:rPr>
          <w:rFonts w:ascii="Times New Roman" w:hAnsi="Times New Roman"/>
          <w:u w:color="000000"/>
          <w:rtl w:val="0"/>
        </w:rPr>
        <w:t xml:space="preserve">, </w:t>
      </w:r>
      <w:r>
        <w:rPr>
          <w:rFonts w:ascii="Times New Roman" w:cs="Times New Roman" w:hAnsi="Times New Roman" w:eastAsia="Times New Roman"/>
          <w:u w:color="000000"/>
          <w:rtl w:val="0"/>
          <w:lang w:val="ru-RU"/>
        </w:rPr>
        <w:br w:type="textWrapping"/>
        <w:t>директор ФПМИ МФТИ</w:t>
      </w:r>
    </w:p>
    <w:p>
      <w:pPr>
        <w:pStyle w:val="По умолчанию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</w:tabs>
        <w:spacing w:before="0" w:line="240" w:lineRule="auto"/>
        <w:ind w:left="4248" w:firstLine="0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 w:hint="default"/>
          <w:b w:val="1"/>
          <w:bCs w:val="1"/>
          <w:u w:color="000000"/>
          <w:rtl w:val="0"/>
          <w:lang w:val="ru-RU"/>
        </w:rPr>
        <w:t>Авторы</w:t>
      </w:r>
      <w:r>
        <w:rPr>
          <w:rFonts w:ascii="Times New Roman" w:hAnsi="Times New Roman"/>
          <w:b w:val="1"/>
          <w:bCs w:val="1"/>
          <w:u w:color="000000"/>
          <w:rtl w:val="0"/>
        </w:rPr>
        <w:t>-</w:t>
      </w:r>
      <w:r>
        <w:rPr>
          <w:rFonts w:ascii="Times New Roman" w:hAnsi="Times New Roman" w:hint="default"/>
          <w:b w:val="1"/>
          <w:bCs w:val="1"/>
          <w:u w:color="000000"/>
          <w:rtl w:val="0"/>
        </w:rPr>
        <w:t>составители</w:t>
      </w:r>
      <w:r>
        <w:rPr>
          <w:rFonts w:ascii="Times New Roman" w:hAnsi="Times New Roman"/>
          <w:b w:val="1"/>
          <w:bCs w:val="1"/>
          <w:u w:color="000000"/>
          <w:rtl w:val="0"/>
        </w:rPr>
        <w:t>:</w:t>
      </w:r>
      <w:r>
        <w:rPr>
          <w:rFonts w:ascii="Times New Roman" w:cs="Times New Roman" w:hAnsi="Times New Roman" w:eastAsia="Times New Roman"/>
          <w:b w:val="1"/>
          <w:bCs w:val="1"/>
          <w:u w:color="000000"/>
        </w:rPr>
        <w:br w:type="textWrapping"/>
      </w:r>
      <w:r>
        <w:rPr>
          <w:rFonts w:ascii="Times New Roman" w:hAnsi="Times New Roman" w:hint="default"/>
          <w:u w:color="000000"/>
          <w:rtl w:val="0"/>
          <w:lang w:val="ru-RU"/>
        </w:rPr>
        <w:t>Благодарный Евгений Владимирович</w:t>
        <w:br w:type="textWrapping"/>
        <w:t>заведующий учебно</w:t>
      </w:r>
      <w:r>
        <w:rPr>
          <w:rFonts w:ascii="Times New Roman" w:hAnsi="Times New Roman"/>
          <w:u w:color="000000"/>
          <w:rtl w:val="0"/>
        </w:rPr>
        <w:t>-</w:t>
      </w:r>
      <w:r>
        <w:rPr>
          <w:rFonts w:ascii="Times New Roman" w:hAnsi="Times New Roman" w:hint="default"/>
          <w:u w:color="000000"/>
          <w:rtl w:val="0"/>
          <w:lang w:val="ru-RU"/>
        </w:rPr>
        <w:t xml:space="preserve">методической </w:t>
        <w:br w:type="textWrapping"/>
        <w:t>лабораторией инноватики</w:t>
      </w:r>
    </w:p>
    <w:p>
      <w:pPr>
        <w:pStyle w:val="По умолчанию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</w:tabs>
        <w:spacing w:before="0" w:line="240" w:lineRule="auto"/>
        <w:jc w:val="both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u w:color="000000"/>
          <w:rtl w:val="0"/>
        </w:rPr>
        <w:t xml:space="preserve">                                      </w:t>
        <w:tab/>
        <w:t xml:space="preserve">             </w:t>
      </w:r>
      <w:r>
        <w:rPr>
          <w:rFonts w:ascii="Times New Roman" w:hAnsi="Times New Roman" w:hint="default"/>
          <w:u w:color="000000"/>
          <w:rtl w:val="0"/>
          <w:lang w:val="ru-RU"/>
        </w:rPr>
        <w:t xml:space="preserve">           Иванова Анастасия Сергеевна</w:t>
      </w:r>
    </w:p>
    <w:p>
      <w:pPr>
        <w:pStyle w:val="По умолчанию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</w:tabs>
        <w:spacing w:before="0" w:line="240" w:lineRule="auto"/>
        <w:jc w:val="both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u w:color="000000"/>
          <w:rtl w:val="0"/>
        </w:rPr>
        <w:t xml:space="preserve">                                                                      </w:t>
      </w:r>
      <w:r>
        <w:rPr>
          <w:rFonts w:ascii="Times New Roman" w:hAnsi="Times New Roman" w:hint="default"/>
          <w:u w:color="000000"/>
          <w:rtl w:val="0"/>
          <w:lang w:val="ru-RU"/>
        </w:rPr>
        <w:t xml:space="preserve"> руководитель проектов учебно</w:t>
      </w:r>
      <w:r>
        <w:rPr>
          <w:rFonts w:ascii="Times New Roman" w:hAnsi="Times New Roman"/>
          <w:u w:color="000000"/>
          <w:rtl w:val="0"/>
        </w:rPr>
        <w:t>-</w:t>
      </w:r>
      <w:r>
        <w:rPr>
          <w:rFonts w:ascii="Times New Roman" w:hAnsi="Times New Roman" w:hint="default"/>
          <w:u w:color="000000"/>
          <w:rtl w:val="0"/>
        </w:rPr>
        <w:t xml:space="preserve">методической     </w:t>
      </w:r>
    </w:p>
    <w:p>
      <w:pPr>
        <w:pStyle w:val="По умолчанию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</w:tabs>
        <w:spacing w:before="0" w:line="240" w:lineRule="auto"/>
        <w:jc w:val="both"/>
        <w:rPr>
          <w:rFonts w:ascii="Times New Roman" w:cs="Times New Roman" w:hAnsi="Times New Roman" w:eastAsia="Times New Roman"/>
          <w:u w:color="000000"/>
          <w:lang w:val="ru-RU"/>
        </w:rPr>
      </w:pPr>
      <w:r>
        <w:rPr>
          <w:rFonts w:ascii="Times New Roman" w:hAnsi="Times New Roman"/>
          <w:u w:color="000000"/>
          <w:rtl w:val="0"/>
        </w:rPr>
        <w:t xml:space="preserve">                                                                      </w:t>
      </w:r>
      <w:r>
        <w:rPr>
          <w:rFonts w:ascii="Times New Roman" w:hAnsi="Times New Roman"/>
          <w:u w:color="000000"/>
          <w:rtl w:val="0"/>
          <w:lang w:val="ru-RU"/>
        </w:rPr>
        <w:t xml:space="preserve"> </w:t>
      </w:r>
      <w:r>
        <w:rPr>
          <w:rFonts w:ascii="Times New Roman" w:hAnsi="Times New Roman" w:hint="default"/>
          <w:u w:color="000000"/>
          <w:rtl w:val="0"/>
          <w:lang w:val="ru-RU"/>
        </w:rPr>
        <w:t>лаборатории инноватики</w:t>
      </w:r>
      <w:r>
        <w:rPr>
          <w:rFonts w:ascii="Times New Roman" w:cs="Times New Roman" w:hAnsi="Times New Roman" w:eastAsia="Times New Roman"/>
          <w:u w:color="000000"/>
          <w:rtl w:val="0"/>
          <w:lang w:val="ru-RU"/>
        </w:rPr>
        <w:br w:type="textWrapping"/>
        <w:t xml:space="preserve">                                                                       Белокрылова Анна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</w:p>
    <w:p>
      <w:pPr>
        <w:pStyle w:val="По умолчанию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</w:tabs>
        <w:spacing w:before="0" w:line="240" w:lineRule="auto"/>
        <w:jc w:val="both"/>
        <w:rPr>
          <w:rFonts w:ascii="Times New Roman" w:cs="Times New Roman" w:hAnsi="Times New Roman" w:eastAsia="Times New Roman"/>
          <w:lang w:val="ru-RU"/>
        </w:rPr>
      </w:pPr>
      <w:r>
        <w:rPr>
          <w:rFonts w:ascii="Times New Roman" w:hAnsi="Times New Roman" w:hint="default"/>
          <w:u w:color="000000"/>
          <w:rtl w:val="0"/>
          <w:lang w:val="ru-RU"/>
        </w:rPr>
        <w:t xml:space="preserve">                                                                       д</w:t>
      </w:r>
      <w:r>
        <w:rPr>
          <w:rFonts w:ascii="Times New Roman" w:hAnsi="Times New Roman" w:hint="default"/>
          <w:rtl w:val="0"/>
          <w:lang w:val="ru-RU"/>
        </w:rPr>
        <w:t xml:space="preserve">изайнер презентаций в блоке </w:t>
      </w:r>
      <w:r>
        <w:rPr>
          <w:rFonts w:ascii="Times New Roman" w:hAnsi="Times New Roman"/>
          <w:rtl w:val="0"/>
          <w:lang w:val="ru-RU"/>
        </w:rPr>
        <w:t xml:space="preserve">   </w:t>
      </w:r>
    </w:p>
    <w:p>
      <w:pPr>
        <w:pStyle w:val="По умолчанию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</w:tabs>
        <w:spacing w:before="0" w:line="240" w:lineRule="auto"/>
        <w:jc w:val="both"/>
        <w:rPr>
          <w:rFonts w:ascii="Times New Roman" w:cs="Times New Roman" w:hAnsi="Times New Roman" w:eastAsia="Times New Roman"/>
          <w:lang w:val="ru-RU"/>
        </w:rPr>
      </w:pPr>
      <w:r>
        <w:rPr>
          <w:rFonts w:ascii="Times New Roman" w:hAnsi="Times New Roman"/>
          <w:rtl w:val="0"/>
          <w:lang w:val="ru-RU"/>
        </w:rPr>
        <w:t xml:space="preserve">                                                                       </w:t>
      </w:r>
      <w:r>
        <w:rPr>
          <w:rFonts w:ascii="Times New Roman" w:hAnsi="Times New Roman" w:hint="default"/>
          <w:rtl w:val="0"/>
          <w:lang w:val="ru-RU"/>
        </w:rPr>
        <w:t>розничного бизнеса ВТБ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</w:pPr>
      <w:r>
        <w:rPr>
          <w:rFonts w:ascii="Times New Roman" w:cs="Times New Roman" w:hAnsi="Times New Roman" w:eastAsia="Times New Roman"/>
          <w:outline w:val="0"/>
          <w:color w:val="686e7f"/>
          <w:sz w:val="40"/>
          <w:szCs w:val="40"/>
          <w:shd w:val="clear" w:color="auto" w:fill="ffffff"/>
          <w:rtl w:val="0"/>
          <w:lang w:val="ru-RU"/>
          <w14:textFill>
            <w14:solidFill>
              <w14:srgbClr w14:val="696F80"/>
            </w14:solidFill>
          </w14:textFill>
        </w:rPr>
        <w:tab/>
        <w:tab/>
        <w:tab/>
        <w:tab/>
        <w:br w:type="textWrapping"/>
        <w:t xml:space="preserve">                                                                     </w:t>
        <w:br w:type="textWrapping"/>
        <w:t xml:space="preserve">                     </w:t>
        <w:tab/>
        <w:tab/>
        <w:tab/>
        <w:tab/>
        <w:tab/>
        <w:br w:type="textWrapping"/>
        <w:t xml:space="preserve">                                          </w:t>
      </w:r>
      <w:r>
        <w:rPr>
          <w:rFonts w:ascii="Times New Roman" w:hAnsi="Times New Roman" w:hint="default"/>
          <w:outline w:val="0"/>
          <w:color w:val="686e7f"/>
          <w:sz w:val="28"/>
          <w:szCs w:val="28"/>
          <w:shd w:val="clear" w:color="auto" w:fill="ffffff"/>
          <w:rtl w:val="0"/>
          <w14:textFill>
            <w14:solidFill>
              <w14:srgbClr w14:val="696F80"/>
            </w14:solidFill>
          </w14:textFill>
        </w:rPr>
        <w:t>г</w:t>
      </w:r>
      <w:r>
        <w:rPr>
          <w:rFonts w:ascii="Times New Roman" w:hAnsi="Times New Roman"/>
          <w:outline w:val="0"/>
          <w:color w:val="686e7f"/>
          <w:sz w:val="28"/>
          <w:szCs w:val="28"/>
          <w:shd w:val="clear" w:color="auto" w:fill="ffffff"/>
          <w:rtl w:val="0"/>
          <w14:textFill>
            <w14:solidFill>
              <w14:srgbClr w14:val="696F8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686e7f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696F80"/>
            </w14:solidFill>
          </w14:textFill>
        </w:rPr>
        <w:t>Долгопрудный</w:t>
      </w:r>
      <w:r>
        <w:rPr>
          <w:rFonts w:ascii="Times New Roman" w:cs="Times New Roman" w:hAnsi="Times New Roman" w:eastAsia="Times New Roman"/>
          <w:outline w:val="0"/>
          <w:color w:val="686e7f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696F80"/>
            </w14:solidFill>
          </w14:textFill>
        </w:rPr>
        <w:br w:type="textWrapping"/>
        <w:t xml:space="preserve">                                                            </w:t>
      </w:r>
      <w:r>
        <w:rPr>
          <w:rFonts w:ascii="Times New Roman" w:hAnsi="Times New Roman"/>
          <w:outline w:val="0"/>
          <w:color w:val="686e7f"/>
          <w:sz w:val="28"/>
          <w:szCs w:val="28"/>
          <w:shd w:val="clear" w:color="auto" w:fill="ffffff"/>
          <w:rtl w:val="0"/>
          <w14:textFill>
            <w14:solidFill>
              <w14:srgbClr w14:val="696F80"/>
            </w14:solidFill>
          </w14:textFill>
        </w:rPr>
        <w:t>2023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686e7f"/>
          <w:sz w:val="28"/>
          <w:szCs w:val="28"/>
          <w:shd w:val="clear" w:color="auto" w:fill="ffffff"/>
          <w14:textFill>
            <w14:solidFill>
              <w14:srgbClr w14:val="696F80"/>
            </w14:solidFill>
          </w14:textFill>
        </w:rPr>
        <w:br w:type="page"/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</w:pP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ru-RU"/>
        </w:rPr>
        <w:t>Обратная сторона титульного листа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ru-RU"/>
        </w:rPr>
        <w:t>:</w:t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Программа прошла внутреннюю экспертизу и рекомендована к реализации в АНОО </w:t>
      </w:r>
      <w:r>
        <w:rPr>
          <w:rtl w:val="0"/>
          <w:lang w:val="ru-RU"/>
        </w:rPr>
        <w:t>«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Физтех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лицей</w:t>
      </w:r>
      <w:r>
        <w:rPr>
          <w:rtl w:val="0"/>
          <w:lang w:val="ru-RU"/>
        </w:rPr>
        <w:t>»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имени 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Капицы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Экспертное заключение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рецензия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№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____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 «</w:t>
      </w:r>
      <w:r>
        <w:rPr>
          <w:rFonts w:ascii="Times New Roman" w:hAnsi="Times New Roman"/>
          <w:sz w:val="28"/>
          <w:szCs w:val="28"/>
          <w:rtl w:val="0"/>
          <w:lang w:val="ru-RU"/>
        </w:rPr>
        <w:t>___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» </w:t>
      </w:r>
      <w:r>
        <w:rPr>
          <w:rFonts w:ascii="Times New Roman" w:hAnsi="Times New Roman"/>
          <w:sz w:val="28"/>
          <w:szCs w:val="28"/>
          <w:rtl w:val="0"/>
          <w:lang w:val="ru-RU"/>
        </w:rPr>
        <w:t>__________202__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Эксперт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ФИО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должность</w:t>
      </w:r>
      <w:r>
        <w:rPr>
          <w:rFonts w:ascii="Times New Roman" w:hAnsi="Times New Roman"/>
          <w:sz w:val="28"/>
          <w:szCs w:val="28"/>
          <w:rtl w:val="0"/>
          <w:lang w:val="ru-RU"/>
        </w:rPr>
        <w:t>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page"/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Раздел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1.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Пояснительная записка </w:t>
        <w:br w:type="textWrapping"/>
        <w:tab/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1.1.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Нормативно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правовые основы разработки ДООП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  <w:lang w:val="ru-RU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1.2.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Направленность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ДООП научная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ru-RU"/>
        </w:rPr>
        <w:t>.</w:t>
      </w:r>
      <w:r>
        <w:rPr>
          <w:rFonts w:ascii="Times New Roman" w:cs="Times New Roman" w:hAnsi="Times New Roman" w:eastAsia="Times New Roman"/>
          <w:i w:val="1"/>
          <w:iCs w:val="1"/>
          <w:sz w:val="28"/>
          <w:szCs w:val="28"/>
          <w:lang w:val="ru-RU"/>
        </w:rPr>
        <w:br w:type="textWrapping"/>
      </w:r>
      <w:r>
        <w:rPr>
          <w:rFonts w:ascii="Times New Roman" w:hAnsi="Times New Roman" w:hint="default"/>
          <w:sz w:val="28"/>
          <w:szCs w:val="28"/>
          <w:shd w:val="nil" w:color="auto" w:fill="auto"/>
          <w:rtl w:val="0"/>
          <w:lang w:val="ru-RU"/>
        </w:rPr>
        <w:t xml:space="preserve">Дополнительная общеразвивающая программа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</w:t>
      </w:r>
      <w:r>
        <w:rPr>
          <w:rFonts w:ascii="Times New Roman" w:hAnsi="Times New Roman"/>
          <w:sz w:val="28"/>
          <w:szCs w:val="28"/>
          <w:rtl w:val="0"/>
          <w:lang w:val="en-US"/>
        </w:rPr>
        <w:t>PowerPoint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»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»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shd w:val="nil" w:color="auto" w:fill="auto"/>
          <w:rtl w:val="0"/>
          <w:lang w:val="ru-RU"/>
        </w:rPr>
        <w:t>— технической направленности</w:t>
      </w:r>
      <w:r>
        <w:rPr>
          <w:rFonts w:ascii="Times New Roman" w:hAnsi="Times New Roman"/>
          <w:sz w:val="28"/>
          <w:szCs w:val="28"/>
          <w:shd w:val="nil" w:color="auto" w:fill="auto"/>
          <w:rtl w:val="0"/>
          <w:lang w:val="ru-RU"/>
        </w:rPr>
        <w:t>.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  <w:lang w:val="ru-RU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1.3.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Актуальность программы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  <w:br w:type="textWrapping"/>
        <w:t>С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огласно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Указу о национальных целях развития России до </w:t>
      </w:r>
      <w:r>
        <w:rPr>
          <w:rFonts w:ascii="Times New Roman" w:hAnsi="Times New Roman"/>
          <w:sz w:val="28"/>
          <w:szCs w:val="28"/>
          <w:rtl w:val="0"/>
          <w:lang w:val="ru-RU"/>
        </w:rPr>
        <w:t>2030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 года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июля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одними из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задач явля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ю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тся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озможности для самореализации и развития талантов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Указ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Президента РФ от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декабря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>2016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 г</w:t>
      </w:r>
      <w:r>
        <w:rPr>
          <w:rFonts w:ascii="Times New Roman" w:hAnsi="Times New Roman"/>
          <w:sz w:val="28"/>
          <w:szCs w:val="28"/>
          <w:rtl w:val="0"/>
          <w:lang w:val="ru-RU"/>
        </w:rPr>
        <w:t>. N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 </w:t>
      </w:r>
      <w:r>
        <w:rPr>
          <w:rFonts w:ascii="Times New Roman" w:hAnsi="Times New Roman"/>
          <w:sz w:val="28"/>
          <w:szCs w:val="28"/>
          <w:rtl w:val="0"/>
          <w:lang w:val="ru-RU"/>
        </w:rPr>
        <w:t>642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«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 Стратегии научно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технологического развития Российской Федерации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» одним из перспективных направлений является —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возможность эффективного ответа российского общества на большие вызовы с учетом взаимодействия человека и природы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человека и технологий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социальных институтов на современном этапе глобального развития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том числе применяя методы гуманитарных и социальных наук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bookmarkStart w:name="_Hlk141641006" w:id="0"/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Отличительные особенности программы</w:t>
      </w:r>
      <w:bookmarkEnd w:id="0"/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 —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формирование эффективной системы выявления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поддержки и развития способностей и талантов у детей и молодежи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основанной на принципах справедливости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всеобщности и направленной на самоопределение и профессиональную ориентацию всех обучающихся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cs="Times New Roman" w:hAnsi="Times New Roman" w:eastAsia="Times New Roman"/>
          <w:sz w:val="28"/>
          <w:szCs w:val="28"/>
          <w:lang w:val="ru-RU"/>
        </w:rPr>
        <w:br w:type="textWrapping"/>
        <w:tab/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Уровень освоения программы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–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базовый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соответствии с Методическими рекомендациями по проектированию дополнительных общеразвивающих программ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включая разноуровневые программы</w:t>
      </w:r>
      <w:r>
        <w:rPr>
          <w:rFonts w:ascii="Times New Roman" w:hAnsi="Times New Roman"/>
          <w:sz w:val="28"/>
          <w:szCs w:val="28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министерства образования и науки РФ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письмо от </w:t>
      </w:r>
      <w:r>
        <w:rPr>
          <w:rFonts w:ascii="Times New Roman" w:hAnsi="Times New Roman"/>
          <w:sz w:val="28"/>
          <w:szCs w:val="28"/>
          <w:rtl w:val="0"/>
        </w:rPr>
        <w:t xml:space="preserve">18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ноября </w:t>
      </w:r>
      <w:r>
        <w:rPr>
          <w:rFonts w:ascii="Times New Roman" w:hAnsi="Times New Roman"/>
          <w:sz w:val="28"/>
          <w:szCs w:val="28"/>
          <w:rtl w:val="0"/>
        </w:rPr>
        <w:t xml:space="preserve">2015 </w:t>
      </w:r>
      <w:r>
        <w:rPr>
          <w:rFonts w:ascii="Times New Roman" w:hAnsi="Times New Roman" w:hint="default"/>
          <w:sz w:val="28"/>
          <w:szCs w:val="28"/>
          <w:rtl w:val="0"/>
        </w:rPr>
        <w:t>г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№ </w:t>
      </w:r>
      <w:r>
        <w:rPr>
          <w:rFonts w:ascii="Times New Roman" w:hAnsi="Times New Roman"/>
          <w:sz w:val="28"/>
          <w:szCs w:val="28"/>
          <w:rtl w:val="0"/>
        </w:rPr>
        <w:t>09-3242).</w:t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1.5.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Цель и задачи программы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Цель программы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—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формирование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первоначальны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знани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й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по работе с инструментами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PowerPoint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приме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ие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базовы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принцип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ов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дизайн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презентаций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 </w:t>
      </w:r>
      <w:r>
        <w:rPr>
          <w:sz w:val="24"/>
          <w:szCs w:val="24"/>
        </w:rPr>
        <w:br w:type="textWrapping"/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Целевые ориентиры дополнительного образования детей определены в документах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Normal.0"/>
        <w:numPr>
          <w:ilvl w:val="0"/>
          <w:numId w:val="2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ff0000"/>
          <w:sz w:val="28"/>
          <w:szCs w:val="28"/>
          <w:rtl w:val="0"/>
          <w:lang w:val="ru-RU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Федеральный закон «Об образовании в Российской Федерации» от 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29.12.2012 N 273-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ФЗ 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ст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.2 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п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.1, 2, 3, 14; 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ст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. 75);</w:t>
      </w:r>
    </w:p>
    <w:p>
      <w:pPr>
        <w:pStyle w:val="Normal.0"/>
        <w:numPr>
          <w:ilvl w:val="0"/>
          <w:numId w:val="2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ff0000"/>
          <w:sz w:val="28"/>
          <w:szCs w:val="28"/>
          <w:rtl w:val="0"/>
          <w:lang w:val="ru-RU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Приказ Министерства просвещения РФ от 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27 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июля 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2022 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г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. N 629 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«Об утверждении Порядка организации и осуществления образовательной деятельности по дополнительным общеобразовательным программам»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ff0000"/>
          <w:sz w:val="28"/>
          <w:szCs w:val="28"/>
          <w:rtl w:val="0"/>
          <w:lang w:val="ru-RU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Концепция развития дополнительного образования детей 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утверждена распоряжением Правительства РФ от 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31 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марта 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2022 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года 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N 678-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р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). 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30"/>
          <w:szCs w:val="30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Задачи обуч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ения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: </w:t>
      </w: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  <w:br w:type="textWrapping"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Участники будут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владеть навыками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  <w:r>
        <w:rPr>
          <w:rFonts w:ascii="Times New Roman" w:cs="Times New Roman" w:hAnsi="Times New Roman" w:eastAsia="Times New Roman"/>
          <w:sz w:val="28"/>
          <w:szCs w:val="28"/>
        </w:rPr>
        <w:br w:type="textWrapping"/>
      </w:r>
      <w:r>
        <w:rPr>
          <w:rFonts w:ascii="Times New Roman" w:hAnsi="Times New Roman"/>
          <w:sz w:val="30"/>
          <w:szCs w:val="30"/>
          <w:rtl w:val="0"/>
          <w:lang w:val="ru-RU"/>
        </w:rPr>
        <w:t xml:space="preserve">  - 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 xml:space="preserve">комплексного и эффективного использования </w:t>
      </w:r>
      <w:r>
        <w:rPr>
          <w:rFonts w:ascii="Times New Roman" w:hAnsi="Times New Roman"/>
          <w:sz w:val="30"/>
          <w:szCs w:val="30"/>
          <w:rtl w:val="0"/>
          <w:lang w:val="ru-RU"/>
        </w:rPr>
        <w:t xml:space="preserve">PowerPoint 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в практической работе</w:t>
      </w:r>
      <w:r>
        <w:rPr>
          <w:rFonts w:ascii="Times New Roman" w:hAnsi="Times New Roman"/>
          <w:sz w:val="30"/>
          <w:szCs w:val="30"/>
          <w:rtl w:val="0"/>
          <w:lang w:val="ru-RU"/>
        </w:rPr>
        <w:t>;</w:t>
      </w:r>
      <w:r>
        <w:rPr>
          <w:rFonts w:ascii="Times New Roman" w:cs="Times New Roman" w:hAnsi="Times New Roman" w:eastAsia="Times New Roman"/>
          <w:sz w:val="30"/>
          <w:szCs w:val="30"/>
          <w:rtl w:val="0"/>
        </w:rPr>
        <w:br w:type="textWrapping"/>
        <w:t xml:space="preserve">       с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могут создавать</w:t>
      </w:r>
      <w:r>
        <w:rPr>
          <w:rFonts w:ascii="Times New Roman" w:hAnsi="Times New Roman"/>
          <w:sz w:val="30"/>
          <w:szCs w:val="30"/>
          <w:rtl w:val="0"/>
          <w:lang w:val="ru-RU"/>
        </w:rPr>
        <w:t xml:space="preserve">: </w:t>
      </w:r>
      <w:r>
        <w:rPr>
          <w:rFonts w:ascii="Times New Roman" w:hAnsi="Times New Roman"/>
          <w:sz w:val="30"/>
          <w:szCs w:val="30"/>
          <w:rtl w:val="0"/>
          <w:lang w:val="ru-RU"/>
        </w:rPr>
        <w:t xml:space="preserve"> </w:t>
      </w:r>
      <w:r>
        <w:rPr>
          <w:rFonts w:ascii="Times New Roman" w:cs="Times New Roman" w:hAnsi="Times New Roman" w:eastAsia="Times New Roman"/>
          <w:sz w:val="30"/>
          <w:szCs w:val="30"/>
        </w:rPr>
        <w:br w:type="textWrapping"/>
        <w:tab/>
      </w:r>
      <w:r>
        <w:rPr>
          <w:rFonts w:ascii="Times New Roman" w:hAnsi="Times New Roman"/>
          <w:sz w:val="30"/>
          <w:szCs w:val="30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различные графические композиции из рисунков</w:t>
      </w:r>
      <w:r>
        <w:rPr>
          <w:rFonts w:ascii="Times New Roman" w:hAnsi="Times New Roman"/>
          <w:sz w:val="30"/>
          <w:szCs w:val="3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фигур</w:t>
      </w:r>
      <w:r>
        <w:rPr>
          <w:rFonts w:ascii="Times New Roman" w:hAnsi="Times New Roman"/>
          <w:sz w:val="30"/>
          <w:szCs w:val="3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надписей и иконок</w:t>
      </w:r>
      <w:r>
        <w:rPr>
          <w:rFonts w:ascii="Times New Roman" w:hAnsi="Times New Roman"/>
          <w:sz w:val="30"/>
          <w:szCs w:val="30"/>
          <w:rtl w:val="0"/>
          <w:lang w:val="ru-RU"/>
        </w:rPr>
        <w:t>,</w:t>
      </w:r>
      <w:r>
        <w:rPr>
          <w:rFonts w:ascii="Times New Roman" w:cs="Times New Roman" w:hAnsi="Times New Roman" w:eastAsia="Times New Roman"/>
          <w:sz w:val="30"/>
          <w:szCs w:val="30"/>
        </w:rPr>
        <w:br w:type="textWrapping"/>
        <w:tab/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научатся</w:t>
      </w:r>
      <w:r>
        <w:rPr>
          <w:rFonts w:ascii="Times New Roman" w:hAnsi="Times New Roman"/>
          <w:sz w:val="30"/>
          <w:szCs w:val="30"/>
          <w:rtl w:val="0"/>
          <w:lang w:val="ru-RU"/>
        </w:rPr>
        <w:t>: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  <w:rtl w:val="0"/>
          <w:lang w:val="ru-RU"/>
        </w:rPr>
        <w:t>-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 xml:space="preserve"> импортировать нужную информацию из </w:t>
      </w:r>
      <w:r>
        <w:rPr>
          <w:rFonts w:ascii="Times New Roman" w:hAnsi="Times New Roman"/>
          <w:sz w:val="30"/>
          <w:szCs w:val="30"/>
          <w:rtl w:val="0"/>
          <w:lang w:val="ru-RU"/>
        </w:rPr>
        <w:t xml:space="preserve">MS Excel, 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создавать слайд</w:t>
      </w:r>
      <w:r>
        <w:rPr>
          <w:rFonts w:ascii="Times New Roman" w:hAnsi="Times New Roman"/>
          <w:sz w:val="30"/>
          <w:szCs w:val="30"/>
          <w:rtl w:val="0"/>
          <w:lang w:val="ru-RU"/>
        </w:rPr>
        <w:t>-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шоу</w:t>
      </w:r>
      <w:r>
        <w:rPr>
          <w:rFonts w:ascii="Times New Roman" w:hAnsi="Times New Roman"/>
          <w:sz w:val="30"/>
          <w:szCs w:val="3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делать анимацию</w:t>
      </w:r>
      <w:r>
        <w:rPr>
          <w:rFonts w:ascii="Times New Roman" w:hAnsi="Times New Roman"/>
          <w:sz w:val="30"/>
          <w:szCs w:val="3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слайдшоу и многое другое</w:t>
      </w:r>
      <w:r>
        <w:rPr>
          <w:rFonts w:ascii="Times New Roman" w:hAnsi="Times New Roman"/>
          <w:sz w:val="30"/>
          <w:szCs w:val="30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ind w:firstLine="708"/>
        <w:jc w:val="both"/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Задачи воспитания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:</w:t>
      </w: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  <w:rtl w:val="0"/>
        </w:rPr>
        <w:br w:type="textWrapping"/>
        <w:t xml:space="preserve">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 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подготовить к самостоятельному выбору профессиональных интересов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аркетологи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менеджеры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аналитики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стартаперы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руководители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хотят сократить время на подготовку отчетов и сделать презентационные материалы убедительными</w:t>
      </w:r>
      <w:r>
        <w:rPr>
          <w:rFonts w:ascii="Times New Roman" w:hAnsi="Times New Roman"/>
          <w:sz w:val="28"/>
          <w:szCs w:val="28"/>
          <w:rtl w:val="0"/>
          <w:lang w:val="ru-RU"/>
        </w:rPr>
        <w:t>);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 xml:space="preserve"> 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создать условия для социализации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самореализации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обучающ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их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Задачи развития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: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развивать мотивационные качества учащихся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мотивация к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деятельности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и решению проблем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задач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  <w:br w:type="textWrapping"/>
        <w:t xml:space="preserve">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развивать интеллектуальные качества учащихся</w:t>
      </w:r>
      <w:r>
        <w:rPr>
          <w:rFonts w:ascii="Times New Roman" w:hAnsi="Times New Roman"/>
          <w:sz w:val="28"/>
          <w:szCs w:val="28"/>
          <w:rtl w:val="0"/>
          <w:lang w:val="ru-RU"/>
        </w:rPr>
        <w:t>,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познавательный интерес и способности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используя данные 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применении изучаемых явлений в окружающей жизни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 новостях науки и техники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учебные дискуссии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outline w:val="0"/>
          <w:color w:val="000000"/>
          <w14:textFill>
            <w14:solidFill>
              <w14:srgbClr w14:val="000000"/>
            </w14:solidFill>
          </w14:textFill>
        </w:rPr>
        <w:br w:type="textWrapping"/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1.6.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Категория обучающихся</w:t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Обучающийся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: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- 1</w:t>
      </w:r>
      <w:r>
        <w:rPr>
          <w:rFonts w:ascii="Times New Roman" w:hAnsi="Times New Roman"/>
          <w:sz w:val="28"/>
          <w:szCs w:val="28"/>
          <w:rtl w:val="0"/>
          <w:lang w:val="ru-RU"/>
        </w:rPr>
        <w:t>4</w:t>
      </w:r>
      <w:r>
        <w:rPr>
          <w:rFonts w:ascii="Times New Roman" w:hAnsi="Times New Roman"/>
          <w:sz w:val="28"/>
          <w:szCs w:val="28"/>
          <w:rtl w:val="0"/>
          <w:lang w:val="ru-RU"/>
        </w:rPr>
        <w:t>-1</w:t>
      </w:r>
      <w:r>
        <w:rPr>
          <w:rFonts w:ascii="Times New Roman" w:hAnsi="Times New Roman"/>
          <w:sz w:val="28"/>
          <w:szCs w:val="28"/>
          <w:rtl w:val="0"/>
          <w:lang w:val="ru-RU"/>
        </w:rPr>
        <w:t>6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лет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владеет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минимальными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навыками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создания презентаций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проходит два этапа отбора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тестирование и защита работ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Допускается дополнительный набор обучающихся на следующий год обучения на основании результатов тестирования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1.7.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Сроки реализации и объем программы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. </w:t>
      </w: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  <w:br w:type="textWrapping"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Срок реализации программы –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Объем программы —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144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часа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1.8.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Формы организации образовательной деятельности и режим занятий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Формы организации образовательной деятельности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индивидуальные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групповые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Виды занятий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лекции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практические и семинарские занятия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лабораторные работы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круглые столы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мастер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классы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мастерские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деловые и ролевые игры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тренинги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выездные тематические занятия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выполнение самостоятельной работы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концерты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выставки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творческие отчеты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соревнования и другие виды учебных занятий и учебных работ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Указывается продолжительность и режим занятий в неделю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количество учебных часов в год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Режим занятий должен соответствовать заявленному уровню программы и требованиям Санитарно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эпидемиологических правил и нормативов СанПиН 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2.4.4.3172-14.</w:t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 Численный состав объединения определяется локальным актом образовательной организации в соответствии с приказом Министерства просвещения РФ от 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27 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июля 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2022 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г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. N 629 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«Об утверждении Порядка организации и осуществления образовательной деятельности по дополнительным общеобразовательным программам»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.</w:t>
      </w:r>
    </w:p>
    <w:tbl>
      <w:tblPr>
        <w:tblW w:w="9345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9345"/>
      </w:tblGrid>
      <w:tr>
        <w:tblPrEx>
          <w:shd w:val="clear" w:color="auto" w:fill="cdd4e9"/>
        </w:tblPrEx>
        <w:trPr>
          <w:trHeight w:val="4141" w:hRule="atLeast"/>
        </w:trPr>
        <w:tc>
          <w:tcPr>
            <w:tcW w:type="dxa" w:w="9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360" w:lineRule="auto"/>
              <w:jc w:val="both"/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8"/>
                <w:szCs w:val="28"/>
                <w:shd w:val="nil" w:color="auto" w:fill="auto"/>
                <w:rtl w:val="0"/>
                <w:lang w:val="ru-RU"/>
              </w:rPr>
              <w:t>Пример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8"/>
                <w:szCs w:val="28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Занятия проводятся в разновозрастных группах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численный состав группы –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15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человек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36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Формы организации образовательной деятельности – групповые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индивидуальные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36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Виды занятий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теоретические и практические занятия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деловые и ролевые игры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выставки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творческие отчеты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Normal.0"/>
              <w:bidi w:val="0"/>
              <w:spacing w:after="0" w:line="360" w:lineRule="auto"/>
              <w:ind w:left="0" w:right="0" w:firstLine="708"/>
              <w:jc w:val="both"/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Режим занятий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: 1-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й год обучения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—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занятия проводятся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раза в неделю по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часа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, 2-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й год обучения –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раза в неделю по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часа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Normal.0"/>
              <w:bidi w:val="0"/>
              <w:spacing w:after="0" w:line="360" w:lineRule="auto"/>
              <w:ind w:left="0" w:right="0" w:firstLine="708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Продолжительность занятий –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45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минут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перерыв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минут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.</w:t>
            </w:r>
          </w:p>
        </w:tc>
      </w:tr>
    </w:tbl>
    <w:p>
      <w:pPr>
        <w:pStyle w:val="Normal.0"/>
        <w:widowControl w:val="0"/>
        <w:spacing w:after="0" w:line="240" w:lineRule="auto"/>
        <w:ind w:left="324" w:hanging="324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360" w:lineRule="auto"/>
        <w:ind w:firstLine="708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360" w:lineRule="auto"/>
        <w:ind w:firstLine="708"/>
        <w:jc w:val="both"/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1.9.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Планируемые результаты освоения программы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  <w:shd w:val="nil" w:color="auto" w:fill="auto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shd w:val="nil" w:color="auto" w:fill="auto"/>
          <w:rtl w:val="0"/>
          <w:lang w:val="ru-RU"/>
        </w:rPr>
        <w:t xml:space="preserve">          Метапредметные результаты освоения программы</w:t>
      </w:r>
      <w:r>
        <w:rPr>
          <w:rFonts w:ascii="Times New Roman" w:hAnsi="Times New Roman"/>
          <w:b w:val="1"/>
          <w:bCs w:val="1"/>
          <w:sz w:val="28"/>
          <w:szCs w:val="28"/>
          <w:shd w:val="nil" w:color="auto" w:fill="auto"/>
          <w:rtl w:val="0"/>
          <w:lang w:val="ru-RU"/>
        </w:rPr>
        <w:t>: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30"/>
          <w:szCs w:val="30"/>
        </w:rPr>
      </w:pPr>
      <w:r>
        <w:rPr>
          <w:rFonts w:ascii="Times New Roman" w:hAnsi="Times New Roman" w:hint="default"/>
          <w:sz w:val="28"/>
          <w:szCs w:val="28"/>
          <w:shd w:val="nil" w:color="auto" w:fill="auto"/>
          <w:rtl w:val="0"/>
          <w:lang w:val="ru-RU"/>
        </w:rPr>
        <w:t xml:space="preserve">          Обучающиеся будут</w:t>
      </w:r>
      <w:r>
        <w:rPr>
          <w:rFonts w:ascii="Times New Roman" w:hAnsi="Times New Roman"/>
          <w:sz w:val="28"/>
          <w:szCs w:val="28"/>
          <w:shd w:val="nil" w:color="auto" w:fill="auto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создавать</w:t>
      </w:r>
      <w:r>
        <w:rPr>
          <w:rFonts w:ascii="Times New Roman" w:hAnsi="Times New Roman"/>
          <w:sz w:val="30"/>
          <w:szCs w:val="30"/>
          <w:rtl w:val="0"/>
          <w:lang w:val="ru-RU"/>
        </w:rPr>
        <w:t xml:space="preserve">: </w:t>
      </w:r>
      <w:r>
        <w:rPr>
          <w:rFonts w:ascii="Times New Roman" w:hAnsi="Times New Roman"/>
          <w:sz w:val="30"/>
          <w:szCs w:val="30"/>
          <w:rtl w:val="0"/>
          <w:lang w:val="ru-RU"/>
        </w:rPr>
        <w:t xml:space="preserve"> </w:t>
      </w:r>
      <w:r>
        <w:rPr>
          <w:rFonts w:ascii="Times New Roman" w:cs="Times New Roman" w:hAnsi="Times New Roman" w:eastAsia="Times New Roman"/>
          <w:sz w:val="30"/>
          <w:szCs w:val="30"/>
        </w:rPr>
        <w:br w:type="textWrapping"/>
        <w:tab/>
      </w:r>
      <w:r>
        <w:rPr>
          <w:rFonts w:ascii="Times New Roman" w:hAnsi="Times New Roman"/>
          <w:sz w:val="30"/>
          <w:szCs w:val="30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различные графические композиции из рисунков</w:t>
      </w:r>
      <w:r>
        <w:rPr>
          <w:rFonts w:ascii="Times New Roman" w:hAnsi="Times New Roman"/>
          <w:sz w:val="30"/>
          <w:szCs w:val="3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фигур</w:t>
      </w:r>
      <w:r>
        <w:rPr>
          <w:rFonts w:ascii="Times New Roman" w:hAnsi="Times New Roman"/>
          <w:sz w:val="30"/>
          <w:szCs w:val="3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надписей и иконок</w:t>
      </w:r>
      <w:r>
        <w:rPr>
          <w:rFonts w:ascii="Times New Roman" w:hAnsi="Times New Roman"/>
          <w:sz w:val="30"/>
          <w:szCs w:val="30"/>
          <w:rtl w:val="0"/>
          <w:lang w:val="ru-RU"/>
        </w:rPr>
        <w:t>,</w:t>
      </w:r>
      <w:r>
        <w:rPr>
          <w:rFonts w:ascii="Times New Roman" w:cs="Times New Roman" w:hAnsi="Times New Roman" w:eastAsia="Times New Roman"/>
          <w:sz w:val="30"/>
          <w:szCs w:val="30"/>
        </w:rPr>
        <w:br w:type="textWrapping"/>
        <w:tab/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научатся</w:t>
      </w:r>
      <w:r>
        <w:rPr>
          <w:rFonts w:ascii="Times New Roman" w:hAnsi="Times New Roman"/>
          <w:sz w:val="30"/>
          <w:szCs w:val="30"/>
          <w:rtl w:val="0"/>
          <w:lang w:val="ru-RU"/>
        </w:rPr>
        <w:t>:</w:t>
      </w:r>
    </w:p>
    <w:p>
      <w:pPr>
        <w:pStyle w:val="Normal.0"/>
        <w:spacing w:after="0" w:line="240" w:lineRule="auto"/>
        <w:ind w:firstLine="708"/>
        <w:jc w:val="both"/>
      </w:pPr>
      <w:r>
        <w:rPr>
          <w:rFonts w:ascii="Times New Roman" w:hAnsi="Times New Roman"/>
          <w:sz w:val="30"/>
          <w:szCs w:val="30"/>
          <w:rtl w:val="0"/>
          <w:lang w:val="ru-RU"/>
        </w:rPr>
        <w:t>-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 xml:space="preserve"> импортировать нужную информацию из </w:t>
      </w:r>
      <w:r>
        <w:rPr>
          <w:rFonts w:ascii="Times New Roman" w:hAnsi="Times New Roman"/>
          <w:sz w:val="30"/>
          <w:szCs w:val="30"/>
          <w:rtl w:val="0"/>
          <w:lang w:val="ru-RU"/>
        </w:rPr>
        <w:t xml:space="preserve">MS Excel, 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создавать слайд</w:t>
      </w:r>
      <w:r>
        <w:rPr>
          <w:rFonts w:ascii="Times New Roman" w:hAnsi="Times New Roman"/>
          <w:sz w:val="30"/>
          <w:szCs w:val="30"/>
          <w:rtl w:val="0"/>
          <w:lang w:val="ru-RU"/>
        </w:rPr>
        <w:t>-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шоу</w:t>
      </w:r>
      <w:r>
        <w:rPr>
          <w:rFonts w:ascii="Times New Roman" w:hAnsi="Times New Roman"/>
          <w:sz w:val="30"/>
          <w:szCs w:val="3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делать анимацию</w:t>
      </w:r>
      <w:r>
        <w:rPr>
          <w:rFonts w:ascii="Times New Roman" w:hAnsi="Times New Roman"/>
          <w:sz w:val="30"/>
          <w:szCs w:val="3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30"/>
          <w:szCs w:val="30"/>
          <w:rtl w:val="0"/>
          <w:lang w:val="ru-RU"/>
        </w:rPr>
        <w:t>слайдшоу и многое другое</w:t>
      </w:r>
      <w:r>
        <w:rPr>
          <w:rFonts w:ascii="Times New Roman" w:hAnsi="Times New Roman"/>
          <w:sz w:val="30"/>
          <w:szCs w:val="30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  <w:shd w:val="nil" w:color="auto" w:fill="auto"/>
        </w:rPr>
      </w:pP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shd w:val="nil" w:color="auto" w:fill="auto"/>
          <w:rtl w:val="0"/>
          <w:lang w:val="ru-RU"/>
        </w:rPr>
        <w:t xml:space="preserve">       </w:t>
      </w:r>
      <w:r>
        <w:rPr>
          <w:rFonts w:ascii="Times New Roman" w:hAnsi="Times New Roman"/>
          <w:sz w:val="28"/>
          <w:szCs w:val="28"/>
          <w:shd w:val="nil" w:color="auto" w:fill="auto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 Результаты воспитания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:</w:t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  <w:shd w:val="nil" w:color="auto" w:fill="auto"/>
        </w:rPr>
      </w:pPr>
      <w:r>
        <w:rPr>
          <w:rFonts w:ascii="Times New Roman" w:hAnsi="Times New Roman" w:hint="default"/>
          <w:sz w:val="28"/>
          <w:szCs w:val="28"/>
          <w:shd w:val="nil" w:color="auto" w:fill="auto"/>
          <w:rtl w:val="0"/>
          <w:lang w:val="ru-RU"/>
        </w:rPr>
        <w:t>У обучающихся будут сформированы</w:t>
      </w:r>
      <w:r>
        <w:rPr>
          <w:rFonts w:ascii="Times New Roman" w:hAnsi="Times New Roman"/>
          <w:sz w:val="28"/>
          <w:szCs w:val="28"/>
          <w:shd w:val="nil" w:color="auto" w:fill="auto"/>
          <w:rtl w:val="0"/>
          <w:lang w:val="ru-RU"/>
        </w:rPr>
        <w:t>: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shd w:val="nil" w:color="auto" w:fill="auto"/>
          <w:rtl w:val="0"/>
          <w:lang w:val="ru-RU"/>
        </w:rPr>
        <w:tab/>
        <w:t xml:space="preserve">- </w:t>
      </w:r>
      <w:r>
        <w:rPr>
          <w:rFonts w:ascii="Times New Roman" w:hAnsi="Times New Roman" w:hint="default"/>
          <w:sz w:val="28"/>
          <w:szCs w:val="28"/>
          <w:shd w:val="nil" w:color="auto" w:fill="auto"/>
          <w:rtl w:val="0"/>
          <w:lang w:val="ru-RU"/>
        </w:rPr>
        <w:t xml:space="preserve">устойчивый познавательный интерес к </w:t>
      </w:r>
      <w:r>
        <w:rPr>
          <w:rFonts w:ascii="Times New Roman" w:hAnsi="Times New Roman" w:hint="default"/>
          <w:sz w:val="28"/>
          <w:szCs w:val="28"/>
          <w:shd w:val="nil" w:color="auto" w:fill="auto"/>
          <w:rtl w:val="0"/>
          <w:lang w:val="ru-RU"/>
        </w:rPr>
        <w:t>профессиям</w:t>
      </w:r>
      <w:r>
        <w:rPr>
          <w:rFonts w:ascii="Times New Roman" w:hAnsi="Times New Roman"/>
          <w:sz w:val="28"/>
          <w:szCs w:val="28"/>
          <w:shd w:val="nil" w:color="auto" w:fill="auto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nil" w:color="auto" w:fill="auto"/>
          <w:rtl w:val="0"/>
          <w:lang w:val="ru-RU"/>
        </w:rPr>
        <w:t>маркетологи</w:t>
      </w:r>
      <w:r>
        <w:rPr>
          <w:rFonts w:ascii="Times New Roman" w:hAnsi="Times New Roman"/>
          <w:sz w:val="28"/>
          <w:szCs w:val="28"/>
          <w:shd w:val="nil" w:color="auto" w:fill="auto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nil" w:color="auto" w:fill="auto"/>
          <w:rtl w:val="0"/>
          <w:lang w:val="ru-RU"/>
        </w:rPr>
        <w:t>руководители</w:t>
      </w:r>
      <w:r>
        <w:rPr>
          <w:rFonts w:ascii="Times New Roman" w:hAnsi="Times New Roman"/>
          <w:sz w:val="28"/>
          <w:szCs w:val="28"/>
          <w:shd w:val="nil" w:color="auto" w:fill="auto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- </w:t>
      </w:r>
      <w:r>
        <w:rPr>
          <w:rFonts w:ascii="Times New Roman" w:hAnsi="Times New Roman" w:hint="default"/>
          <w:sz w:val="28"/>
          <w:szCs w:val="28"/>
          <w:shd w:val="nil" w:color="auto" w:fill="auto"/>
          <w:rtl w:val="0"/>
          <w:lang w:val="ru-RU"/>
        </w:rPr>
        <w:t>ориентация на достижение успеха</w:t>
      </w:r>
      <w:r>
        <w:rPr>
          <w:rFonts w:ascii="Times New Roman" w:hAnsi="Times New Roman" w:hint="default"/>
          <w:sz w:val="28"/>
          <w:szCs w:val="28"/>
          <w:shd w:val="nil" w:color="auto" w:fill="auto"/>
          <w:rtl w:val="0"/>
          <w:lang w:val="ru-RU"/>
        </w:rPr>
        <w:t xml:space="preserve"> и перевод проблемы в задачу</w:t>
      </w:r>
      <w:r>
        <w:rPr>
          <w:rFonts w:ascii="Times New Roman" w:hAnsi="Times New Roman"/>
          <w:sz w:val="28"/>
          <w:szCs w:val="28"/>
          <w:shd w:val="nil" w:color="auto" w:fill="auto"/>
          <w:rtl w:val="0"/>
          <w:lang w:val="ru-RU"/>
        </w:rPr>
        <w:t>;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- </w:t>
      </w:r>
      <w:r>
        <w:rPr>
          <w:rFonts w:ascii="Times New Roman" w:hAnsi="Times New Roman" w:hint="default"/>
          <w:sz w:val="28"/>
          <w:szCs w:val="28"/>
          <w:shd w:val="nil" w:color="auto" w:fill="auto"/>
          <w:rtl w:val="0"/>
          <w:lang w:val="ru-RU"/>
        </w:rPr>
        <w:t>готовность к самосовершенствованию</w:t>
      </w:r>
      <w:r>
        <w:rPr>
          <w:rFonts w:ascii="Times New Roman" w:hAnsi="Times New Roman"/>
          <w:sz w:val="28"/>
          <w:szCs w:val="28"/>
          <w:shd w:val="nil" w:color="auto" w:fill="auto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nil" w:color="auto" w:fill="auto"/>
          <w:rtl w:val="0"/>
          <w:lang w:val="ru-RU"/>
        </w:rPr>
        <w:t>духовному саморазвитию</w:t>
      </w:r>
      <w:r>
        <w:rPr>
          <w:rFonts w:ascii="Times New Roman" w:hAnsi="Times New Roman"/>
          <w:sz w:val="28"/>
          <w:szCs w:val="28"/>
          <w:shd w:val="nil" w:color="auto" w:fill="auto"/>
          <w:rtl w:val="0"/>
          <w:lang w:val="ru-RU"/>
        </w:rPr>
        <w:t>.</w:t>
      </w:r>
      <w:r>
        <w:rPr>
          <w:rFonts w:ascii="Times New Roman" w:cs="Times New Roman" w:hAnsi="Times New Roman" w:eastAsia="Times New Roman"/>
          <w:sz w:val="28"/>
          <w:szCs w:val="28"/>
        </w:rPr>
        <w:br w:type="textWrapping"/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Раздел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2.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Содержание программы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Содержание программы соотносится с целью и планируемыми результатами ее освоения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Нормативные ориентиры к отбору содержания дополнительных общеразвивающих программ определены в документах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Normal.0"/>
        <w:numPr>
          <w:ilvl w:val="0"/>
          <w:numId w:val="2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ff0000"/>
          <w:sz w:val="28"/>
          <w:szCs w:val="28"/>
          <w:rtl w:val="0"/>
          <w:lang w:val="ru-RU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Приказ Министерства просвещения РФ от 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27 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июля 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2022 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г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. N 629 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«Об утверждении Порядка организации и осуществления образовательной деятельности по дополнительным общеобразовательным программам»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ff0000"/>
          <w:sz w:val="28"/>
          <w:szCs w:val="28"/>
          <w:rtl w:val="0"/>
          <w:lang w:val="ru-RU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Концепция развития дополнительного образования детей 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утверждена распоряжением Правительства РФ от 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31 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марта 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2022 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года 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N 678-</w:t>
      </w:r>
      <w:r>
        <w:rPr>
          <w:rFonts w:ascii="Times New Roman" w:hAnsi="Times New Roman" w:hint="default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р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). </w:t>
      </w:r>
    </w:p>
    <w:p>
      <w:pPr>
        <w:pStyle w:val="Normal.0"/>
        <w:widowControl w:val="0"/>
        <w:spacing w:after="0" w:line="240" w:lineRule="auto"/>
        <w:ind w:left="108" w:hanging="108"/>
        <w:rPr>
          <w:u w:color="ff0000"/>
        </w:rPr>
      </w:pPr>
    </w:p>
    <w:tbl>
      <w:tblPr>
        <w:tblW w:w="933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18"/>
        <w:gridCol w:w="1877"/>
        <w:gridCol w:w="866"/>
        <w:gridCol w:w="864"/>
        <w:gridCol w:w="1223"/>
        <w:gridCol w:w="1568"/>
        <w:gridCol w:w="1260"/>
        <w:gridCol w:w="1163"/>
      </w:tblGrid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518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120" w:line="288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0"/>
                <w:szCs w:val="20"/>
                <w:shd w:val="nil" w:color="auto" w:fill="auto"/>
                <w14:textOutline>
                  <w14:noFill/>
                </w14:textOutline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№</w:t>
            </w:r>
          </w:p>
          <w:p>
            <w:pPr>
              <w:pStyle w:val="Normal.0"/>
              <w:widowControl w:val="0"/>
              <w:bidi w:val="0"/>
              <w:spacing w:after="120" w:line="288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/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</w:t>
            </w:r>
          </w:p>
        </w:tc>
        <w:tc>
          <w:tcPr>
            <w:tcW w:type="dxa" w:w="187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</w:tabs>
              <w:spacing w:after="120" w:line="288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0"/>
                <w:szCs w:val="20"/>
                <w:shd w:val="nil" w:color="auto" w:fill="auto"/>
                <w14:textOutline>
                  <w14:noFill/>
                </w14:textOutline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Наименование</w:t>
            </w:r>
          </w:p>
          <w:p>
            <w:pPr>
              <w:pStyle w:val="Normal.0"/>
              <w:widowControl w:val="0"/>
              <w:tabs>
                <w:tab w:val="left" w:pos="720"/>
                <w:tab w:val="left" w:pos="1440"/>
              </w:tabs>
              <w:bidi w:val="0"/>
              <w:spacing w:after="120" w:line="288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модулей</w:t>
            </w:r>
          </w:p>
        </w:tc>
        <w:tc>
          <w:tcPr>
            <w:tcW w:type="dxa" w:w="86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0"/>
                <w:szCs w:val="20"/>
                <w:shd w:val="nil" w:color="auto" w:fill="auto"/>
                <w14:textOutline>
                  <w14:noFill/>
                </w14:textOutline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Всего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,</w:t>
            </w:r>
          </w:p>
          <w:p>
            <w:pPr>
              <w:pStyle w:val="Normal.0"/>
              <w:widowControl w:val="0"/>
              <w:tabs>
                <w:tab w:val="left" w:pos="720"/>
              </w:tabs>
              <w:bidi w:val="0"/>
              <w:spacing w:after="120" w:line="288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час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607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120" w:line="288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 том числе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:</w:t>
            </w:r>
          </w:p>
        </w:tc>
      </w:tr>
      <w:tr>
        <w:tblPrEx>
          <w:shd w:val="clear" w:color="auto" w:fill="ced7e7"/>
        </w:tblPrEx>
        <w:trPr>
          <w:trHeight w:val="1008" w:hRule="atLeast"/>
        </w:trPr>
        <w:tc>
          <w:tcPr>
            <w:tcW w:type="dxa" w:w="51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87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86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лекции</w:t>
            </w:r>
          </w:p>
        </w:tc>
        <w:tc>
          <w:tcPr>
            <w:tcW w:type="dxa" w:w="12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практические занятия 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(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семинары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)</w:t>
            </w:r>
          </w:p>
        </w:tc>
        <w:tc>
          <w:tcPr>
            <w:tcW w:type="dxa" w:w="1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</w:tabs>
              <w:spacing w:after="120" w:line="288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самостоятельная работа</w:t>
            </w:r>
          </w:p>
        </w:tc>
        <w:tc>
          <w:tcPr>
            <w:tcW w:type="dxa" w:w="1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контрольные задания</w:t>
            </w:r>
          </w:p>
        </w:tc>
        <w:tc>
          <w:tcPr>
            <w:tcW w:type="dxa" w:w="1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Форма контроля</w:t>
            </w:r>
          </w:p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120" w:line="288" w:lineRule="auto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</w:t>
            </w:r>
          </w:p>
        </w:tc>
        <w:tc>
          <w:tcPr>
            <w:tcW w:type="dxa" w:w="18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</w:tabs>
              <w:spacing w:after="120" w:line="288" w:lineRule="auto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Знакомство с интерфейсом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PowerPoint</w:t>
            </w:r>
          </w:p>
        </w:tc>
        <w:tc>
          <w:tcPr>
            <w:tcW w:type="dxa" w:w="8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30</w:t>
            </w:r>
          </w:p>
        </w:tc>
        <w:tc>
          <w:tcPr>
            <w:tcW w:type="dxa" w:w="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10</w:t>
            </w:r>
          </w:p>
        </w:tc>
        <w:tc>
          <w:tcPr>
            <w:tcW w:type="dxa" w:w="12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15</w:t>
            </w:r>
          </w:p>
        </w:tc>
        <w:tc>
          <w:tcPr>
            <w:tcW w:type="dxa" w:w="1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4</w:t>
            </w:r>
          </w:p>
        </w:tc>
        <w:tc>
          <w:tcPr>
            <w:tcW w:type="dxa" w:w="1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76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</w:t>
            </w:r>
            <w:r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  <w14:textOutline>
                  <w14:noFill/>
                </w14:textOutline>
              </w:rPr>
            </w:r>
          </w:p>
        </w:tc>
        <w:tc>
          <w:tcPr>
            <w:tcW w:type="dxa" w:w="1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тестирование</w:t>
            </w:r>
          </w:p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120" w:line="288" w:lineRule="auto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2</w:t>
            </w:r>
          </w:p>
        </w:tc>
        <w:tc>
          <w:tcPr>
            <w:tcW w:type="dxa" w:w="18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</w:tabs>
              <w:spacing w:after="120" w:line="288" w:lineRule="auto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Внедрение ссылок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иконок и иллюстраций</w:t>
            </w:r>
          </w:p>
        </w:tc>
        <w:tc>
          <w:tcPr>
            <w:tcW w:type="dxa" w:w="8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30</w:t>
            </w:r>
          </w:p>
        </w:tc>
        <w:tc>
          <w:tcPr>
            <w:tcW w:type="dxa" w:w="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10</w:t>
            </w:r>
          </w:p>
        </w:tc>
        <w:tc>
          <w:tcPr>
            <w:tcW w:type="dxa" w:w="12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15</w:t>
            </w:r>
          </w:p>
        </w:tc>
        <w:tc>
          <w:tcPr>
            <w:tcW w:type="dxa" w:w="1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4</w:t>
            </w:r>
          </w:p>
        </w:tc>
        <w:tc>
          <w:tcPr>
            <w:tcW w:type="dxa" w:w="1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76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</w:t>
            </w:r>
          </w:p>
        </w:tc>
        <w:tc>
          <w:tcPr>
            <w:tcW w:type="dxa" w:w="1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тестирование</w:t>
            </w:r>
          </w:p>
        </w:tc>
      </w:tr>
      <w:tr>
        <w:tblPrEx>
          <w:shd w:val="clear" w:color="auto" w:fill="ced7e7"/>
        </w:tblPrEx>
        <w:trPr>
          <w:trHeight w:val="693" w:hRule="atLeast"/>
        </w:trPr>
        <w:tc>
          <w:tcPr>
            <w:tcW w:type="dxa" w:w="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120" w:line="288" w:lineRule="auto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3</w:t>
            </w:r>
          </w:p>
        </w:tc>
        <w:tc>
          <w:tcPr>
            <w:tcW w:type="dxa" w:w="18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</w:tabs>
              <w:spacing w:after="120" w:line="288" w:lineRule="auto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Типы презентаций</w:t>
            </w:r>
          </w:p>
        </w:tc>
        <w:tc>
          <w:tcPr>
            <w:tcW w:type="dxa" w:w="8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20</w:t>
            </w:r>
          </w:p>
        </w:tc>
        <w:tc>
          <w:tcPr>
            <w:tcW w:type="dxa" w:w="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10</w:t>
            </w:r>
          </w:p>
        </w:tc>
        <w:tc>
          <w:tcPr>
            <w:tcW w:type="dxa" w:w="12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5</w:t>
            </w:r>
          </w:p>
        </w:tc>
        <w:tc>
          <w:tcPr>
            <w:tcW w:type="dxa" w:w="1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4</w:t>
            </w:r>
          </w:p>
        </w:tc>
        <w:tc>
          <w:tcPr>
            <w:tcW w:type="dxa" w:w="1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76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</w:t>
            </w:r>
          </w:p>
        </w:tc>
        <w:tc>
          <w:tcPr>
            <w:tcW w:type="dxa" w:w="1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тестирование</w:t>
            </w:r>
          </w:p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120" w:line="288" w:lineRule="auto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4</w:t>
            </w:r>
          </w:p>
        </w:tc>
        <w:tc>
          <w:tcPr>
            <w:tcW w:type="dxa" w:w="18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</w:tabs>
              <w:spacing w:after="120" w:line="288" w:lineRule="auto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Работа с текстовыми слайдами </w:t>
            </w:r>
          </w:p>
        </w:tc>
        <w:tc>
          <w:tcPr>
            <w:tcW w:type="dxa" w:w="8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20</w:t>
            </w:r>
          </w:p>
        </w:tc>
        <w:tc>
          <w:tcPr>
            <w:tcW w:type="dxa" w:w="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10</w:t>
            </w:r>
          </w:p>
        </w:tc>
        <w:tc>
          <w:tcPr>
            <w:tcW w:type="dxa" w:w="12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5</w:t>
            </w:r>
          </w:p>
        </w:tc>
        <w:tc>
          <w:tcPr>
            <w:tcW w:type="dxa" w:w="1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4</w:t>
            </w:r>
          </w:p>
        </w:tc>
        <w:tc>
          <w:tcPr>
            <w:tcW w:type="dxa" w:w="1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76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</w:t>
            </w:r>
          </w:p>
        </w:tc>
        <w:tc>
          <w:tcPr>
            <w:tcW w:type="dxa" w:w="1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тестирование</w:t>
            </w:r>
          </w:p>
        </w:tc>
      </w:tr>
      <w:tr>
        <w:tblPrEx>
          <w:shd w:val="clear" w:color="auto" w:fill="ced7e7"/>
        </w:tblPrEx>
        <w:trPr>
          <w:trHeight w:val="484" w:hRule="atLeast"/>
        </w:trPr>
        <w:tc>
          <w:tcPr>
            <w:tcW w:type="dxa" w:w="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120" w:line="288" w:lineRule="auto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5</w:t>
            </w:r>
          </w:p>
        </w:tc>
        <w:tc>
          <w:tcPr>
            <w:tcW w:type="dxa" w:w="18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</w:tabs>
              <w:spacing w:after="120" w:line="288" w:lineRule="auto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Работа с таблицами и графиками</w:t>
            </w:r>
          </w:p>
        </w:tc>
        <w:tc>
          <w:tcPr>
            <w:tcW w:type="dxa" w:w="8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30</w:t>
            </w:r>
          </w:p>
        </w:tc>
        <w:tc>
          <w:tcPr>
            <w:tcW w:type="dxa" w:w="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10</w:t>
            </w:r>
          </w:p>
        </w:tc>
        <w:tc>
          <w:tcPr>
            <w:tcW w:type="dxa" w:w="12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12</w:t>
            </w:r>
          </w:p>
        </w:tc>
        <w:tc>
          <w:tcPr>
            <w:tcW w:type="dxa" w:w="1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7</w:t>
            </w:r>
          </w:p>
        </w:tc>
        <w:tc>
          <w:tcPr>
            <w:tcW w:type="dxa" w:w="1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76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</w:t>
            </w:r>
          </w:p>
        </w:tc>
        <w:tc>
          <w:tcPr>
            <w:tcW w:type="dxa" w:w="1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тестирование</w:t>
            </w:r>
          </w:p>
        </w:tc>
      </w:tr>
      <w:tr>
        <w:tblPrEx>
          <w:shd w:val="clear" w:color="auto" w:fill="ced7e7"/>
        </w:tblPrEx>
        <w:trPr>
          <w:trHeight w:val="484" w:hRule="atLeast"/>
        </w:trPr>
        <w:tc>
          <w:tcPr>
            <w:tcW w:type="dxa" w:w="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120" w:line="288" w:lineRule="auto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6</w:t>
            </w:r>
          </w:p>
        </w:tc>
        <w:tc>
          <w:tcPr>
            <w:tcW w:type="dxa" w:w="18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</w:tabs>
              <w:spacing w:after="120" w:line="288" w:lineRule="auto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Разбор итоговых работ</w:t>
            </w:r>
          </w:p>
        </w:tc>
        <w:tc>
          <w:tcPr>
            <w:tcW w:type="dxa" w:w="8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14</w:t>
            </w:r>
          </w:p>
        </w:tc>
        <w:tc>
          <w:tcPr>
            <w:tcW w:type="dxa" w:w="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0</w:t>
            </w:r>
          </w:p>
        </w:tc>
        <w:tc>
          <w:tcPr>
            <w:tcW w:type="dxa" w:w="12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5</w:t>
            </w:r>
          </w:p>
        </w:tc>
        <w:tc>
          <w:tcPr>
            <w:tcW w:type="dxa" w:w="1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6</w:t>
            </w:r>
          </w:p>
        </w:tc>
        <w:tc>
          <w:tcPr>
            <w:tcW w:type="dxa" w:w="1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76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rtl w:val="0"/>
                <w14:textOutline>
                  <w14:noFill/>
                </w14:textOutline>
              </w:rPr>
              <w:t>3</w:t>
            </w:r>
          </w:p>
        </w:tc>
        <w:tc>
          <w:tcPr>
            <w:tcW w:type="dxa" w:w="1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тестирование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</w:tabs>
              <w:spacing w:after="120" w:line="288" w:lineRule="auto"/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Итого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:</w:t>
            </w:r>
          </w:p>
        </w:tc>
        <w:tc>
          <w:tcPr>
            <w:tcW w:type="dxa" w:w="8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14:textOutline>
                  <w14:noFill/>
                </w14:textOutline>
              </w:rPr>
              <w:t>144</w:t>
            </w:r>
          </w:p>
        </w:tc>
        <w:tc>
          <w:tcPr>
            <w:tcW w:type="dxa" w:w="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16</w:t>
            </w:r>
          </w:p>
        </w:tc>
        <w:tc>
          <w:tcPr>
            <w:tcW w:type="dxa" w:w="12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14</w:t>
            </w:r>
          </w:p>
        </w:tc>
        <w:tc>
          <w:tcPr>
            <w:tcW w:type="dxa" w:w="1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</w:tabs>
              <w:spacing w:after="120" w:line="288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14</w:t>
            </w:r>
          </w:p>
        </w:tc>
        <w:tc>
          <w:tcPr>
            <w:tcW w:type="dxa" w:w="1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tabs>
                <w:tab w:val="left" w:pos="720"/>
              </w:tabs>
              <w:spacing w:after="120" w:line="276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6</w:t>
            </w:r>
          </w:p>
        </w:tc>
        <w:tc>
          <w:tcPr>
            <w:tcW w:type="dxa" w:w="1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2.1. 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Учебный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тематический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план на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год обучения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:</w:t>
      </w: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  <w:br w:type="textWrapping"/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2.2.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Содержание учебного плана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: </w:t>
      </w:r>
    </w:p>
    <w:p>
      <w:pPr>
        <w:pStyle w:val="Normal.0"/>
        <w:widowControl w:val="0"/>
        <w:spacing w:after="0" w:line="240" w:lineRule="auto"/>
        <w:ind w:left="108" w:hanging="108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tbl>
      <w:tblPr>
        <w:tblW w:w="9123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04"/>
        <w:gridCol w:w="160"/>
        <w:gridCol w:w="7322"/>
        <w:gridCol w:w="160"/>
        <w:gridCol w:w="877"/>
      </w:tblGrid>
      <w:tr>
        <w:tblPrEx>
          <w:shd w:val="clear" w:color="auto" w:fill="ced7e7"/>
        </w:tblPrEx>
        <w:trPr>
          <w:trHeight w:val="1330" w:hRule="atLeast"/>
        </w:trPr>
        <w:tc>
          <w:tcPr>
            <w:tcW w:type="dxa" w:w="76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№ п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/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</w:t>
            </w:r>
          </w:p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Содержание обучения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,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наименование и тематика практических занятий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(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вебинаров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),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самостоятельных работы</w:t>
            </w:r>
          </w:p>
        </w:tc>
        <w:tc>
          <w:tcPr>
            <w:tcW w:type="dxa" w:w="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Объем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,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ак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час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Модуль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1.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Знакомство с интерфейсом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PowerPoint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30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20" w:line="276" w:lineRule="auto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</w:t>
            </w:r>
          </w:p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Основные функции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PowerPoint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500" w:hRule="atLeast"/>
        </w:trPr>
        <w:tc>
          <w:tcPr>
            <w:tcW w:type="dxa" w:w="60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40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Лекция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Создание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удаление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дублирование слайдов и настройка параметров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Создание разделов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работа с макетами и образцами слайдов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Создание текстов и геометрических фигур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Создание графиков и диаграмм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Работа с направляющими и выравнивание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текста и объектов на слайде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)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Практическое занятие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7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2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Выполнение контрольных заданий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20" w:line="276" w:lineRule="auto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2</w:t>
            </w:r>
          </w:p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200" w:line="240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Отработка основных функций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PowerPoint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на практических примерах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200" w:line="240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Лекция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5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200" w:line="240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Практическое занятие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Отработка пройденного материала на практических примерах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8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200" w:line="240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2</w:t>
            </w:r>
          </w:p>
        </w:tc>
      </w:tr>
      <w:tr>
        <w:tblPrEx>
          <w:shd w:val="clear" w:color="auto" w:fill="ced7e7"/>
        </w:tblPrEx>
        <w:trPr>
          <w:trHeight w:val="394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200" w:line="240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Выполнение контрольных заданий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Модуль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2.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Внедрение ссылок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иконок и иллюстраций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30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20" w:line="276" w:lineRule="auto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3</w:t>
            </w:r>
          </w:p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Работа с иконками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ссылками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иллюстрациями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60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Лекция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Формат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PDF, PNG, MPEG-4 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видео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формат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Работа с иконками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Внедрение ссылок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Добавление иллюстраций и фото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обрезка и форматирование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3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2"/>
              <w:bottom w:type="dxa" w:w="80"/>
              <w:right w:type="dxa" w:w="80"/>
            </w:tcMar>
            <w:vAlign w:val="bottom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200" w:line="240" w:lineRule="auto"/>
              <w:ind w:left="102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Практическое занятие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2"/>
              <w:bottom w:type="dxa" w:w="80"/>
              <w:right w:type="dxa" w:w="80"/>
            </w:tcMar>
            <w:vAlign w:val="bottom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200" w:line="240" w:lineRule="auto"/>
              <w:ind w:left="102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2"/>
              <w:bottom w:type="dxa" w:w="80"/>
              <w:right w:type="dxa" w:w="80"/>
            </w:tcMar>
            <w:vAlign w:val="bottom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200" w:line="240" w:lineRule="auto"/>
              <w:ind w:left="102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Выполнение контрольных заданий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20" w:line="276" w:lineRule="auto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4</w:t>
            </w:r>
          </w:p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Работа с анимацией и переходами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3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182"/>
              <w:bottom w:type="dxa" w:w="80"/>
              <w:right w:type="dxa" w:w="80"/>
            </w:tcMar>
            <w:vAlign w:val="bottom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200" w:line="240" w:lineRule="auto"/>
              <w:ind w:left="102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Лекция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Блок анимации и переходы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базовые варианты настройки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2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2"/>
              <w:bottom w:type="dxa" w:w="80"/>
              <w:right w:type="dxa" w:w="80"/>
            </w:tcMar>
            <w:vAlign w:val="bottom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200" w:line="240" w:lineRule="auto"/>
              <w:ind w:left="102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Практическое занятие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Отработка пройденного материала на практических примерах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329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Выполнение контрольных заданий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200" w:line="240" w:lineRule="auto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5</w:t>
            </w:r>
          </w:p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200" w:line="240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Отработка использования иконок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ссылок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иллюстраций на практических примерах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4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Лекция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5</w:t>
            </w:r>
          </w:p>
        </w:tc>
      </w:tr>
      <w:tr>
        <w:tblPrEx>
          <w:shd w:val="clear" w:color="auto" w:fill="ced7e7"/>
        </w:tblPrEx>
        <w:trPr>
          <w:trHeight w:val="643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Практическое занятие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Отработка пройденного материала на практических примерах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2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Выполнение контрольных заданий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0" w:line="276" w:lineRule="auto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ru-RU"/>
                <w14:textOutline>
                  <w14:noFill/>
                </w14:textOutline>
              </w:rPr>
              <w:t xml:space="preserve">Модуль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ru-RU"/>
                <w14:textOutline>
                  <w14:noFill/>
                </w14:textOutline>
              </w:rPr>
              <w:t xml:space="preserve">3.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ru-RU"/>
                <w14:textOutline>
                  <w14:noFill/>
                </w14:textOutline>
              </w:rPr>
              <w:t>Типы презентаций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20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6</w:t>
            </w:r>
          </w:p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Типы презентаций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40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Лекция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Типы презентаций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Составление структуры презентации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4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Практическое занятие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2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Выполнение контрольных заданий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7</w:t>
            </w:r>
          </w:p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Подготовка презентаций для бизнес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целей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87" w:hRule="atLeast"/>
        </w:trPr>
        <w:tc>
          <w:tcPr>
            <w:tcW w:type="dxa" w:w="60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Лекция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Отчетная презентация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Коммерческое предложение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Презентация о компании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Поиск и подбор референсов дизайна презентации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3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Практическое занятие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Выполнение контрольных заданий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8</w:t>
            </w:r>
          </w:p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200" w:line="240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Отработка подготовки бизнес презентаций на практических примерах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4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Лекция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2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Практическое занятие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Разбор домашних заданий и решение задач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2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2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Выполнение контрольных заданий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0" w:line="276" w:lineRule="auto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ru-RU"/>
                <w14:textOutline>
                  <w14:noFill/>
                </w14:textOutline>
              </w:rPr>
              <w:t xml:space="preserve">Модуль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ru-RU"/>
                <w14:textOutline>
                  <w14:noFill/>
                </w14:textOutline>
              </w:rPr>
              <w:t xml:space="preserve">4.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ru-RU"/>
                <w14:textOutline>
                  <w14:noFill/>
                </w14:textOutline>
              </w:rPr>
              <w:t xml:space="preserve">Работа с текстовыми слайдами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20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9</w:t>
            </w:r>
          </w:p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Работа с иерархией на слайде и шрифтами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40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Лекция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Создание иерархии на слайде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Настройка шрифта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3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Практическое занятие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2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Выполнение контрольных заданий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0</w:t>
            </w:r>
          </w:p>
        </w:tc>
      </w:tr>
      <w:tr>
        <w:tblPrEx>
          <w:shd w:val="clear" w:color="auto" w:fill="ced7e7"/>
        </w:tblPrEx>
        <w:trPr>
          <w:trHeight w:val="643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10</w:t>
            </w:r>
          </w:p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Принципы подбора шрифта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Приемы структурирования контента на слайде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3</w:t>
            </w:r>
          </w:p>
        </w:tc>
      </w:tr>
      <w:tr>
        <w:tblPrEx>
          <w:shd w:val="clear" w:color="auto" w:fill="ced7e7"/>
        </w:tblPrEx>
        <w:trPr>
          <w:trHeight w:val="643" w:hRule="atLeast"/>
        </w:trPr>
        <w:tc>
          <w:tcPr>
            <w:tcW w:type="dxa" w:w="60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Лекция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Принципы подбора шрифта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Приемы структурирования контента на слайде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4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Практическое занятие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2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2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Выполнение контрольных заданий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0</w:t>
            </w:r>
          </w:p>
        </w:tc>
      </w:tr>
      <w:tr>
        <w:tblPrEx>
          <w:shd w:val="clear" w:color="auto" w:fill="ced7e7"/>
        </w:tblPrEx>
        <w:trPr>
          <w:trHeight w:val="643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11</w:t>
            </w:r>
          </w:p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Отработка принципов создания текстовых слайдом на практических примерах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4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Лекция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3</w:t>
            </w:r>
          </w:p>
        </w:tc>
      </w:tr>
      <w:tr>
        <w:tblPrEx>
          <w:shd w:val="clear" w:color="auto" w:fill="ced7e7"/>
        </w:tblPrEx>
        <w:trPr>
          <w:trHeight w:val="643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Практическое занятие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Отработка пройденного материала на практических примера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Выполнение контрольных заданий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0" w:line="276" w:lineRule="auto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ru-RU"/>
                <w14:textOutline>
                  <w14:noFill/>
                </w14:textOutline>
              </w:rPr>
              <w:t xml:space="preserve">Модуль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ru-RU"/>
                <w14:textOutline>
                  <w14:noFill/>
                </w14:textOutline>
              </w:rPr>
              <w:t xml:space="preserve">5.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ru-RU"/>
                <w14:textOutline>
                  <w14:noFill/>
                </w14:textOutline>
              </w:rPr>
              <w:t>Работа с таблицами и графиками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30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12</w:t>
            </w:r>
          </w:p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Принципы работы с текстовыми слайдами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60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40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Лекция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Принципы оформления таблиц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Принципы подбора типа диаграмм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3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Практическое занятие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4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3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Выполнение контрольных заданий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13</w:t>
            </w:r>
          </w:p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Макросы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Создание своих пользовательских функций и форм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40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Лекция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Совмещение графиков и таблиц на слайде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4</w:t>
            </w:r>
          </w:p>
        </w:tc>
      </w:tr>
      <w:tr>
        <w:tblPrEx>
          <w:shd w:val="clear" w:color="auto" w:fill="ced7e7"/>
        </w:tblPrEx>
        <w:trPr>
          <w:trHeight w:val="643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Практическое занятие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Отработка пройденного материала на практических примерах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4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2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Выполнение контрольных заданий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643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14</w:t>
            </w:r>
          </w:p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Отработка принципов создания текстовых слайдом на практических примерах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Лекция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3</w:t>
            </w:r>
          </w:p>
        </w:tc>
      </w:tr>
      <w:tr>
        <w:tblPrEx>
          <w:shd w:val="clear" w:color="auto" w:fill="ced7e7"/>
        </w:tblPrEx>
        <w:trPr>
          <w:trHeight w:val="643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Практическое занятие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Отработка пройденного материала на практических примерах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4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2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Выполнение контрольных заданий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ru-RU"/>
                <w14:textOutline>
                  <w14:noFill/>
                </w14:textOutline>
              </w:rPr>
              <w:t xml:space="preserve">Модуль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ru-RU"/>
                <w14:textOutline>
                  <w14:noFill/>
                </w14:textOutline>
              </w:rPr>
              <w:t xml:space="preserve">6.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ru-RU"/>
                <w14:textOutline>
                  <w14:noFill/>
                </w14:textOutline>
              </w:rPr>
              <w:t>Разбор итоговых работ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14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15</w:t>
            </w:r>
          </w:p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Защита и обсуждение итоговых работ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Лекция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0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40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Практическое занятие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Публичное обсуждение и разбор всех работ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рекомендации по улучшению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 xml:space="preserve">. 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6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Выполнение контрольных заданий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.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3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 w:line="276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7</w:t>
            </w:r>
          </w:p>
        </w:tc>
        <w:tc>
          <w:tcPr>
            <w:tcW w:type="dxa" w:w="74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7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20" w:line="276" w:lineRule="auto"/>
              <w:ind w:left="27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Итого</w:t>
            </w:r>
          </w:p>
        </w:tc>
        <w:tc>
          <w:tcPr>
            <w:tcW w:type="dxa" w:w="10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after="120" w:line="276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14:textOutline>
                  <w14:noFill/>
                </w14:textOutline>
              </w:rPr>
              <w:t>144</w:t>
            </w:r>
          </w:p>
        </w:tc>
      </w:tr>
    </w:tbl>
    <w:p>
      <w:pPr>
        <w:pStyle w:val="Normal.0"/>
        <w:widowControl w:val="0"/>
        <w:spacing w:after="0" w:line="240" w:lineRule="auto"/>
        <w:ind w:left="216" w:hanging="216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widowControl w:val="0"/>
        <w:spacing w:after="0" w:line="240" w:lineRule="auto"/>
        <w:ind w:left="108" w:hanging="108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Раздел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3.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Методическое обеспечение ДООП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3.1.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Формы аттестации и оценочные материалы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 </w:t>
        <w:br w:type="textWrapping"/>
        <w:br w:type="textWrapping"/>
        <w:tab/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 xml:space="preserve">Оценка качества освоения программы проводится по пятибалльной системе по результатам промежуточного контроля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тестирование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результатами выполненных проверочных заданий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</w:rPr>
        <w:t>.</w:t>
      </w:r>
    </w:p>
    <w:p>
      <w:pPr>
        <w:pStyle w:val="Normal.0"/>
        <w:keepNext w:val="1"/>
        <w:keepLines w:val="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400" w:after="120" w:line="24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14:textOutline>
            <w14:noFill/>
          </w14:textOutline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 xml:space="preserve">Слушатель считается аттестованным в случае положительных результатов работы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 xml:space="preserve">не менее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 xml:space="preserve">70%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>баллов от итоговой оценки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 xml:space="preserve">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>в процессе обучения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 xml:space="preserve">После аттестации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>обучающийся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 xml:space="preserve"> получает оценку “отлично”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 xml:space="preserve">если набрано не меньше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 xml:space="preserve">80%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>баллов от возможного максимума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>“хорошо”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 xml:space="preserve">если набрано не меньше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 xml:space="preserve">65%,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>“удовлетворительно”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 xml:space="preserve">если набрано не меньше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 xml:space="preserve">40%,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 xml:space="preserve">в противном случае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>обучающийся не освоил программу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>.</w:t>
      </w:r>
    </w:p>
    <w:p>
      <w:pPr>
        <w:pStyle w:val="Normal.0"/>
        <w:keepNext w:val="1"/>
        <w:keepLines w:val="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400" w:after="12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14:textOutline>
            <w14:noFill/>
          </w14:textOutline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>Результат тестирования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>решения проверочных заданий в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ru-RU"/>
          <w14:textOutline>
            <w14:noFill/>
          </w14:textOutline>
        </w:rPr>
        <w:t>ыполняется преподавателем курса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ru-RU"/>
          <w14:textOutline>
            <w14:noFill/>
          </w14:textOutline>
        </w:rPr>
        <w:t>.</w:t>
      </w:r>
    </w:p>
    <w:p>
      <w:pPr>
        <w:pStyle w:val="Normal.0"/>
        <w:keepNext w:val="1"/>
        <w:keepLines w:val="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400" w:after="120" w:line="24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shd w:val="clear" w:color="auto" w:fill="ffffff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Составляющие процесса обучения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которые оцениваются в ходе обучения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и их вклад в итоговую оценку представлены в таблице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1.</w:t>
      </w:r>
    </w:p>
    <w:p>
      <w:pPr>
        <w:pStyle w:val="Normal.0"/>
        <w:keepNext w:val="1"/>
        <w:keepLines w:val="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400" w:after="120" w:line="240" w:lineRule="auto"/>
        <w:ind w:left="4820" w:firstLine="707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Таблица 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1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– Составляющие процесса обучения</w:t>
      </w:r>
    </w:p>
    <w:tbl>
      <w:tblPr>
        <w:tblW w:w="991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28"/>
        <w:gridCol w:w="6108"/>
        <w:gridCol w:w="2977"/>
      </w:tblGrid>
      <w:tr>
        <w:tblPrEx>
          <w:shd w:val="clear" w:color="auto" w:fill="ced7e7"/>
        </w:tblPrEx>
        <w:trPr>
          <w:trHeight w:val="830" w:hRule="atLeast"/>
        </w:trPr>
        <w:tc>
          <w:tcPr>
            <w:tcW w:type="dxa" w:w="82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before="240" w:after="240" w:line="276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№ п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/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п</w:t>
            </w:r>
          </w:p>
        </w:tc>
        <w:tc>
          <w:tcPr>
            <w:tcW w:type="dxa" w:w="61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240" w:after="240" w:line="276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Основные показатели оценки</w:t>
            </w:r>
          </w:p>
        </w:tc>
        <w:tc>
          <w:tcPr>
            <w:tcW w:type="dxa" w:w="29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240" w:after="240" w:line="276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Вклад в итоговую оценку</w:t>
            </w:r>
          </w:p>
        </w:tc>
      </w:tr>
      <w:tr>
        <w:tblPrEx>
          <w:shd w:val="clear" w:color="auto" w:fill="ced7e7"/>
        </w:tblPrEx>
        <w:trPr>
          <w:trHeight w:val="810" w:hRule="atLeast"/>
        </w:trPr>
        <w:tc>
          <w:tcPr>
            <w:tcW w:type="dxa" w:w="82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before="240" w:after="240" w:line="276" w:lineRule="auto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</w:t>
            </w:r>
          </w:p>
        </w:tc>
        <w:tc>
          <w:tcPr>
            <w:tcW w:type="dxa" w:w="61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240" w:after="24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Основной курс обучения на образовательной платформе</w:t>
            </w:r>
          </w:p>
        </w:tc>
        <w:tc>
          <w:tcPr>
            <w:tcW w:type="dxa" w:w="29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240" w:after="240" w:line="276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50%</w:t>
            </w:r>
          </w:p>
        </w:tc>
      </w:tr>
      <w:tr>
        <w:tblPrEx>
          <w:shd w:val="clear" w:color="auto" w:fill="ced7e7"/>
        </w:tblPrEx>
        <w:trPr>
          <w:trHeight w:val="570" w:hRule="atLeast"/>
        </w:trPr>
        <w:tc>
          <w:tcPr>
            <w:tcW w:type="dxa" w:w="82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before="240" w:after="240" w:line="276" w:lineRule="auto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2</w:t>
            </w:r>
          </w:p>
        </w:tc>
        <w:tc>
          <w:tcPr>
            <w:tcW w:type="dxa" w:w="61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240" w:after="24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Тестирование</w:t>
            </w:r>
          </w:p>
        </w:tc>
        <w:tc>
          <w:tcPr>
            <w:tcW w:type="dxa" w:w="29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240" w:after="240" w:line="276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10%</w:t>
            </w:r>
          </w:p>
        </w:tc>
      </w:tr>
      <w:tr>
        <w:tblPrEx>
          <w:shd w:val="clear" w:color="auto" w:fill="ced7e7"/>
        </w:tblPrEx>
        <w:trPr>
          <w:trHeight w:val="720" w:hRule="atLeast"/>
        </w:trPr>
        <w:tc>
          <w:tcPr>
            <w:tcW w:type="dxa" w:w="82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</w:tabs>
              <w:spacing w:before="240" w:after="240" w:line="276" w:lineRule="auto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3</w:t>
            </w:r>
          </w:p>
        </w:tc>
        <w:tc>
          <w:tcPr>
            <w:tcW w:type="dxa" w:w="61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240" w:after="240" w:line="276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Выполнение проверочных заданий</w:t>
            </w:r>
          </w:p>
        </w:tc>
        <w:tc>
          <w:tcPr>
            <w:tcW w:type="dxa" w:w="29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240" w:after="240" w:line="276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>
                  <w14:noFill/>
                </w14:textOutline>
              </w:rPr>
              <w:t>40%</w:t>
            </w:r>
          </w:p>
        </w:tc>
      </w:tr>
    </w:tbl>
    <w:p>
      <w:pPr>
        <w:pStyle w:val="Normal.0"/>
        <w:keepNext w:val="1"/>
        <w:keepLines w:val="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400" w:after="120" w:line="240" w:lineRule="auto"/>
        <w:rPr>
          <w:rFonts w:ascii="Times New Roman" w:cs="Times New Roman" w:hAnsi="Times New Roman" w:eastAsia="Times New Roman"/>
          <w:sz w:val="24"/>
          <w:szCs w:val="24"/>
          <w14:textOutline>
            <w14:noFill/>
          </w14:textOutline>
        </w:rPr>
      </w:pPr>
      <w:r>
        <w:rPr>
          <w:rFonts w:ascii="Times New Roman" w:cs="Times New Roman" w:hAnsi="Times New Roman" w:eastAsia="Times New Roman"/>
          <w:sz w:val="24"/>
          <w:szCs w:val="24"/>
          <w14:textOutline>
            <w14:noFill/>
          </w14:textOutline>
        </w:rPr>
        <w:tab/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 w:after="240" w:line="240" w:lineRule="auto"/>
        <w:ind w:firstLine="709"/>
        <w:rPr>
          <w:rFonts w:ascii="Times New Roman" w:cs="Times New Roman" w:hAnsi="Times New Roman" w:eastAsia="Times New Roman"/>
          <w:b w:val="1"/>
          <w:bCs w:val="1"/>
          <w:sz w:val="28"/>
          <w:szCs w:val="28"/>
          <w14:textOutline>
            <w14:noFill/>
          </w14:textOutline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  <w14:textOutline>
            <w14:noFill/>
          </w14:textOutline>
        </w:rPr>
        <w:t>Оценочные материалы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  <w14:textOutline>
            <w14:noFill/>
          </w14:textOutline>
        </w:rPr>
        <w:t>: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 w:after="240" w:line="276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  <w:shd w:val="clear" w:color="auto" w:fill="ffffff"/>
          <w14:textOutline>
            <w14:noFill/>
          </w14:textOutline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>Примеры тестового задания</w:t>
      </w:r>
      <w:r>
        <w:rPr>
          <w:rFonts w:ascii="Times New Roman" w:hAnsi="Times New Roman"/>
          <w:b w:val="1"/>
          <w:bCs w:val="1"/>
          <w:sz w:val="28"/>
          <w:szCs w:val="28"/>
          <w:shd w:val="clear" w:color="auto" w:fill="ffffff"/>
          <w:rtl w:val="0"/>
          <w:lang w:val="ru-RU"/>
          <w14:textOutline>
            <w14:noFill/>
          </w14:textOutline>
        </w:rPr>
        <w:t>: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 w:after="240" w:line="276" w:lineRule="auto"/>
        <w:rPr>
          <w:rFonts w:ascii="Times New Roman" w:cs="Times New Roman" w:hAnsi="Times New Roman" w:eastAsia="Times New Roman"/>
          <w:sz w:val="24"/>
          <w:szCs w:val="24"/>
          <w14:textOutline>
            <w14:noFill/>
          </w14:textOutline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ru-RU"/>
          <w14:textOutline>
            <w14:noFill/>
          </w14:textOutline>
        </w:rPr>
        <w:t>1.</w:t>
      </w:r>
      <w:r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14:textOutline>
            <w14:noFill/>
          </w14:textOutline>
        </w:rPr>
        <w:drawing xmlns:a="http://schemas.openxmlformats.org/drawingml/2006/main">
          <wp:inline distT="0" distB="0" distL="0" distR="0">
            <wp:extent cx="5936488" cy="3339439"/>
            <wp:effectExtent l="0" t="0" r="0" b="0"/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488" cy="33394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rPr>
          <w:rFonts w:ascii="Times New Roman" w:cs="Times New Roman" w:hAnsi="Times New Roman" w:eastAsia="Times New Roman"/>
          <w:sz w:val="24"/>
          <w:szCs w:val="24"/>
          <w14:textOutline>
            <w14:noFill/>
          </w14:textOutline>
        </w:rPr>
      </w:pPr>
      <w:r>
        <w:rPr>
          <w:rFonts w:ascii="Times New Roman" w:hAnsi="Times New Roman"/>
          <w:sz w:val="24"/>
          <w:szCs w:val="24"/>
          <w:rtl w:val="0"/>
          <w:lang w:val="ru-RU"/>
          <w14:textOutline>
            <w14:noFill/>
          </w14:textOutline>
        </w:rPr>
        <w:t>2.</w:t>
      </w:r>
    </w:p>
    <w:p>
      <w:pPr>
        <w:pStyle w:val="Normal.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rPr>
          <w:rFonts w:ascii="Times New Roman" w:cs="Times New Roman" w:hAnsi="Times New Roman" w:eastAsia="Times New Roman"/>
          <w:sz w:val="24"/>
          <w:szCs w:val="24"/>
          <w14:textOutline>
            <w14:noFill/>
          </w14:textOutline>
        </w:rPr>
      </w:pPr>
      <w:r>
        <w:rPr>
          <w:rFonts w:ascii="Times New Roman" w:cs="Times New Roman" w:hAnsi="Times New Roman" w:eastAsia="Times New Roman"/>
          <w:sz w:val="24"/>
          <w:szCs w:val="24"/>
          <w14:textOutline>
            <w14:noFill/>
          </w14:textOutline>
        </w:rPr>
        <w:drawing xmlns:a="http://schemas.openxmlformats.org/drawingml/2006/main">
          <wp:inline distT="0" distB="0" distL="0" distR="0">
            <wp:extent cx="5936488" cy="3339439"/>
            <wp:effectExtent l="0" t="0" r="0" b="0"/>
            <wp:docPr id="107374182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2.png" descr="image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488" cy="33394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rPr>
          <w:rFonts w:ascii="Times New Roman" w:cs="Times New Roman" w:hAnsi="Times New Roman" w:eastAsia="Times New Roman"/>
          <w:sz w:val="24"/>
          <w:szCs w:val="24"/>
          <w14:textOutline>
            <w14:noFill/>
          </w14:textOutline>
        </w:rPr>
      </w:pPr>
      <w:r>
        <w:rPr>
          <w:rFonts w:ascii="Times New Roman" w:hAnsi="Times New Roman"/>
          <w:sz w:val="24"/>
          <w:szCs w:val="24"/>
          <w:rtl w:val="0"/>
          <w:lang w:val="ru-RU"/>
          <w14:textOutline>
            <w14:noFill/>
          </w14:textOutline>
        </w:rPr>
        <w:t>3.</w:t>
      </w:r>
    </w:p>
    <w:p>
      <w:pPr>
        <w:pStyle w:val="Normal.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rPr>
          <w:rFonts w:ascii="Times New Roman" w:cs="Times New Roman" w:hAnsi="Times New Roman" w:eastAsia="Times New Roman"/>
          <w14:textOutline>
            <w14:noFill/>
          </w14:textOutline>
        </w:rPr>
      </w:pPr>
      <w:r>
        <w:rPr>
          <w:rFonts w:ascii="Times New Roman" w:cs="Times New Roman" w:hAnsi="Times New Roman" w:eastAsia="Times New Roman"/>
          <w:sz w:val="24"/>
          <w:szCs w:val="24"/>
          <w14:textOutline>
            <w14:noFill/>
          </w14:textOutline>
        </w:rPr>
        <w:drawing xmlns:a="http://schemas.openxmlformats.org/drawingml/2006/main">
          <wp:inline distT="0" distB="0" distL="0" distR="0">
            <wp:extent cx="5936488" cy="3339439"/>
            <wp:effectExtent l="0" t="0" r="0" b="0"/>
            <wp:docPr id="1073741827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3.png" descr="image3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488" cy="33394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14:textOutline>
            <w14:noFill/>
          </w14:textOutline>
        </w:rPr>
        <w:br w:type="textWrapping"/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3.2.</w:t>
        <w:tab/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Материально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техническое обеспечение программы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Оборудованные учебные кабинеты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лаборатории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актовые залы и коворкинги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конференц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залы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Т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ехнические средства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используемые в образовательном процессе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компьютерное и мультимедийное оборудование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видео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аудиовизульные средства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специальное профессиональное оборудование для реализации учебных проектов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3.3.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Кадровое обеспечение программы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shd w:val="nil" w:color="auto" w:fill="auto"/>
          <w:rtl w:val="0"/>
          <w:lang w:val="ru-RU"/>
        </w:rPr>
        <w:t>Программа может быть реализована педагогом дополнительного образования с уровнем образования и квалификации</w:t>
      </w:r>
      <w:r>
        <w:rPr>
          <w:rFonts w:ascii="Times New Roman" w:hAnsi="Times New Roman"/>
          <w:sz w:val="28"/>
          <w:szCs w:val="28"/>
          <w:shd w:val="nil" w:color="auto" w:fill="auto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nil" w:color="auto" w:fill="auto"/>
          <w:rtl w:val="0"/>
          <w:lang w:val="ru-RU"/>
        </w:rPr>
        <w:t>соответствующим Профессиональному стандарту «Педагог дополнительного образования детей и взрослых»</w:t>
      </w:r>
      <w:r>
        <w:rPr>
          <w:rFonts w:ascii="Times New Roman" w:hAnsi="Times New Roman"/>
          <w:sz w:val="28"/>
          <w:szCs w:val="28"/>
          <w:shd w:val="nil" w:color="auto" w:fill="auto"/>
          <w:rtl w:val="0"/>
          <w:lang w:val="ru-RU"/>
        </w:rPr>
        <w:t>.</w:t>
      </w:r>
    </w:p>
    <w:p>
      <w:pPr>
        <w:pStyle w:val="Normal.0"/>
        <w:widowControl w:val="0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3.4.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Список литературы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: </w:t>
      </w:r>
      <w:r>
        <w:tab/>
        <w:tab/>
      </w:r>
    </w:p>
    <w:p>
      <w:pPr>
        <w:pStyle w:val="Normal.0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60" w:after="240" w:line="276" w:lineRule="auto"/>
        <w:jc w:val="both"/>
        <w:rPr>
          <w:rFonts w:ascii="Times New Roman" w:cs="Times New Roman" w:hAnsi="Times New Roman" w:eastAsia="Times New Roman"/>
          <w:sz w:val="28"/>
          <w:szCs w:val="28"/>
          <w14:textOutline>
            <w14:noFill/>
          </w14:textOutline>
        </w:rPr>
      </w:pPr>
      <w:bookmarkStart w:name="_headingh.44sinio" w:id="1"/>
      <w:bookmarkEnd w:id="1"/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О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 xml:space="preserve">сновная литература </w:t>
      </w:r>
    </w:p>
    <w:p>
      <w:pPr>
        <w:pStyle w:val="Normal.0"/>
        <w:numPr>
          <w:ilvl w:val="0"/>
          <w:numId w:val="4"/>
        </w:numPr>
        <w:shd w:val="clear" w:color="auto" w:fill="ffffff"/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Капитанов Д</w:t>
      </w:r>
      <w:r>
        <w:rPr>
          <w:rFonts w:ascii="Times New Roman" w:hAnsi="Times New Roman"/>
          <w:sz w:val="28"/>
          <w:szCs w:val="28"/>
          <w:rtl w:val="0"/>
          <w:lang w:val="ru-RU"/>
          <w14:textOutline>
            <w14:noFill/>
          </w14:textOutline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В</w:t>
      </w:r>
      <w:r>
        <w:rPr>
          <w:rFonts w:ascii="Times New Roman" w:hAnsi="Times New Roman"/>
          <w:sz w:val="28"/>
          <w:szCs w:val="28"/>
          <w:rtl w:val="0"/>
          <w:lang w:val="ru-RU"/>
          <w14:textOutline>
            <w14:noFill/>
          </w14:textOutline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Капитанова О</w:t>
      </w:r>
      <w:r>
        <w:rPr>
          <w:rFonts w:ascii="Times New Roman" w:hAnsi="Times New Roman"/>
          <w:sz w:val="28"/>
          <w:szCs w:val="28"/>
          <w:rtl w:val="0"/>
          <w:lang w:val="ru-RU"/>
          <w14:textOutline>
            <w14:noFill/>
          </w14:textOutline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В</w:t>
      </w:r>
      <w:r>
        <w:rPr>
          <w:rFonts w:ascii="Times New Roman" w:hAnsi="Times New Roman"/>
          <w:sz w:val="28"/>
          <w:szCs w:val="28"/>
          <w:rtl w:val="0"/>
          <w:lang w:val="ru-RU"/>
          <w14:textOutline>
            <w14:noFill/>
          </w14:textOutline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«</w:t>
      </w:r>
      <w:r>
        <w:rPr>
          <w:rFonts w:ascii="Times New Roman" w:hAnsi="Times New Roman"/>
          <w:sz w:val="28"/>
          <w:szCs w:val="28"/>
          <w:rtl w:val="0"/>
          <w:lang w:val="ru-RU"/>
          <w14:textOutline>
            <w14:noFill/>
          </w14:textOutline>
        </w:rPr>
        <w:t xml:space="preserve">Microsoft PowerPoint 2016.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Расширенный курс</w:t>
      </w:r>
      <w:r>
        <w:rPr>
          <w:rFonts w:ascii="Times New Roman" w:hAnsi="Times New Roman"/>
          <w:sz w:val="28"/>
          <w:szCs w:val="28"/>
          <w:rtl w:val="0"/>
          <w:lang w:val="ru-RU"/>
          <w14:textOutline>
            <w14:noFill/>
          </w14:textOutline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Учебно</w:t>
      </w:r>
      <w:r>
        <w:rPr>
          <w:rFonts w:ascii="Times New Roman" w:hAnsi="Times New Roman"/>
          <w:sz w:val="28"/>
          <w:szCs w:val="28"/>
          <w:rtl w:val="0"/>
          <w:lang w:val="ru-RU"/>
          <w14:textOutline>
            <w14:noFill/>
          </w14:textOutline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методическое пособие»</w:t>
      </w:r>
    </w:p>
    <w:p>
      <w:pPr>
        <w:pStyle w:val="Normal.0"/>
        <w:numPr>
          <w:ilvl w:val="0"/>
          <w:numId w:val="4"/>
        </w:numPr>
        <w:shd w:val="clear" w:color="auto" w:fill="ffffff"/>
        <w:bidi w:val="0"/>
        <w:spacing w:after="0" w:line="240" w:lineRule="auto"/>
        <w:ind w:right="0"/>
        <w:jc w:val="both"/>
        <w:rPr>
          <w:rFonts w:ascii="Times New Roman" w:cs="Times New Roman" w:hAnsi="Times New Roman" w:eastAsia="Times New Roman"/>
          <w:sz w:val="28"/>
          <w:szCs w:val="28"/>
          <w:rtl w:val="0"/>
          <w14:textOutline>
            <w14:noFill/>
          </w14:textOutline>
        </w:rPr>
      </w:pPr>
      <w:r>
        <w:rPr>
          <w:rFonts w:ascii="Times New Roman" w:cs="Times New Roman" w:hAnsi="Times New Roman" w:eastAsia="Times New Roman"/>
          <w:sz w:val="28"/>
          <w:szCs w:val="28"/>
          <w14:textOutline>
            <w14:noFill/>
          </w14:textOutline>
        </w:rPr>
        <w:fldChar w:fldCharType="begin" w:fldLock="0"/>
      </w:r>
      <w:r>
        <w:rPr>
          <w:rFonts w:ascii="Times New Roman" w:cs="Times New Roman" w:hAnsi="Times New Roman" w:eastAsia="Times New Roman"/>
          <w:sz w:val="28"/>
          <w:szCs w:val="28"/>
          <w14:textOutline>
            <w14:noFill/>
          </w14:textOutline>
        </w:rPr>
        <w:instrText xml:space="preserve"> HYPERLINK "https://e.lanbook.com/book/257243"</w:instrText>
      </w:r>
      <w:r>
        <w:rPr>
          <w:rFonts w:ascii="Times New Roman" w:cs="Times New Roman" w:hAnsi="Times New Roman" w:eastAsia="Times New Roman"/>
          <w:sz w:val="28"/>
          <w:szCs w:val="28"/>
          <w14:textOutline>
            <w14:noFill/>
          </w14:textOutline>
        </w:rPr>
        <w:fldChar w:fldCharType="separate" w:fldLock="0"/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Сергеева А</w:t>
      </w:r>
      <w:r>
        <w:rPr>
          <w:rFonts w:ascii="Times New Roman" w:hAnsi="Times New Roman"/>
          <w:sz w:val="28"/>
          <w:szCs w:val="28"/>
          <w:rtl w:val="0"/>
          <w:lang w:val="ru-RU"/>
          <w14:textOutline>
            <w14:noFill/>
          </w14:textOutline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С</w:t>
      </w:r>
      <w:r>
        <w:rPr>
          <w:rFonts w:ascii="Times New Roman" w:hAnsi="Times New Roman"/>
          <w:sz w:val="28"/>
          <w:szCs w:val="28"/>
          <w:rtl w:val="0"/>
          <w:lang w:val="ru-RU"/>
          <w14:textOutline>
            <w14:noFill/>
          </w14:textOutline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Синявская А</w:t>
      </w:r>
      <w:r>
        <w:rPr>
          <w:rFonts w:ascii="Times New Roman" w:hAnsi="Times New Roman"/>
          <w:sz w:val="28"/>
          <w:szCs w:val="28"/>
          <w:rtl w:val="0"/>
          <w:lang w:val="ru-RU"/>
          <w14:textOutline>
            <w14:noFill/>
          </w14:textOutline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С</w:t>
      </w:r>
      <w:r>
        <w:rPr>
          <w:rFonts w:ascii="Times New Roman" w:cs="Times New Roman" w:hAnsi="Times New Roman" w:eastAsia="Times New Roman"/>
          <w:sz w:val="28"/>
          <w:szCs w:val="28"/>
          <w14:textOutline>
            <w14:noFill/>
          </w14:textOutline>
        </w:rPr>
        <w:fldChar w:fldCharType="end" w:fldLock="0"/>
      </w:r>
      <w:r>
        <w:rPr>
          <w:rFonts w:ascii="Times New Roman" w:hAnsi="Times New Roman"/>
          <w:sz w:val="28"/>
          <w:szCs w:val="28"/>
          <w:rtl w:val="0"/>
          <w:lang w:val="ru-RU"/>
          <w14:textOutline>
            <w14:noFill/>
          </w14:textOutline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«Базовые навыки работы с программным обеспечением в техническом вузе</w:t>
      </w:r>
      <w:r>
        <w:rPr>
          <w:rFonts w:ascii="Times New Roman" w:hAnsi="Times New Roman"/>
          <w:sz w:val="28"/>
          <w:szCs w:val="28"/>
          <w:rtl w:val="0"/>
          <w:lang w:val="ru-RU"/>
          <w14:textOutline>
            <w14:noFill/>
          </w14:textOutline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 xml:space="preserve">Пакет </w:t>
      </w:r>
      <w:r>
        <w:rPr>
          <w:rFonts w:ascii="Times New Roman" w:hAnsi="Times New Roman"/>
          <w:sz w:val="28"/>
          <w:szCs w:val="28"/>
          <w:rtl w:val="0"/>
          <w:lang w:val="ru-RU"/>
          <w14:textOutline>
            <w14:noFill/>
          </w14:textOutline>
        </w:rPr>
        <w:t xml:space="preserve">MS Office (Word, Excel, PowerPoint, Visio), Electronic Workbench, MATLAB: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Учебное пособие»</w:t>
      </w:r>
    </w:p>
    <w:p>
      <w:pPr>
        <w:pStyle w:val="Normal.0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720" w:firstLine="0"/>
        <w:jc w:val="both"/>
        <w:rPr>
          <w:rFonts w:ascii="Times New Roman" w:cs="Times New Roman" w:hAnsi="Times New Roman" w:eastAsia="Times New Roman"/>
          <w:sz w:val="28"/>
          <w:szCs w:val="28"/>
          <w14:textOutline>
            <w14:noFill/>
          </w14:textOutline>
        </w:rPr>
      </w:pPr>
    </w:p>
    <w:p>
      <w:pPr>
        <w:pStyle w:val="Normal.0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  <w14:textOutline>
            <w14:noFill/>
          </w14:textOutline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Дополнительная литература</w:t>
      </w:r>
    </w:p>
    <w:p>
      <w:pPr>
        <w:pStyle w:val="Normal.0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  <w14:textOutline>
            <w14:noFill/>
          </w14:textOutline>
        </w:rPr>
      </w:pPr>
    </w:p>
    <w:p>
      <w:pPr>
        <w:pStyle w:val="Normal.0"/>
        <w:numPr>
          <w:ilvl w:val="0"/>
          <w:numId w:val="4"/>
        </w:numPr>
        <w:shd w:val="clear" w:color="auto" w:fill="ffffff"/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 xml:space="preserve">Джон Уокенбах «Формулы в </w:t>
      </w:r>
      <w:r>
        <w:rPr>
          <w:rFonts w:ascii="Times New Roman" w:hAnsi="Times New Roman"/>
          <w:sz w:val="28"/>
          <w:szCs w:val="28"/>
          <w:rtl w:val="0"/>
          <w:lang w:val="ru-RU"/>
          <w14:textOutline>
            <w14:noFill/>
          </w14:textOutline>
        </w:rPr>
        <w:t>Microsoft Excel 2013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»</w:t>
      </w:r>
    </w:p>
    <w:p>
      <w:pPr>
        <w:pStyle w:val="Normal.0"/>
        <w:numPr>
          <w:ilvl w:val="0"/>
          <w:numId w:val="4"/>
        </w:numPr>
        <w:shd w:val="clear" w:color="auto" w:fill="ffffff"/>
        <w:bidi w:val="0"/>
        <w:spacing w:after="0" w:line="240" w:lineRule="auto"/>
        <w:ind w:right="0"/>
        <w:jc w:val="both"/>
        <w:rPr>
          <w:rFonts w:ascii="Times New Roman" w:cs="Times New Roman" w:hAnsi="Times New Roman" w:eastAsia="Times New Roman"/>
          <w:sz w:val="28"/>
          <w:szCs w:val="28"/>
          <w:rtl w:val="0"/>
          <w14:textOutline>
            <w14:noFill/>
          </w14:textOutline>
        </w:rPr>
      </w:pPr>
      <w:r>
        <w:rPr>
          <w:rFonts w:ascii="Times New Roman" w:cs="Times New Roman" w:hAnsi="Times New Roman" w:eastAsia="Times New Roman"/>
          <w:sz w:val="28"/>
          <w:szCs w:val="28"/>
          <w14:textOutline>
            <w14:noFill/>
          </w14:textOutline>
        </w:rPr>
        <w:fldChar w:fldCharType="begin" w:fldLock="0"/>
      </w:r>
      <w:r>
        <w:rPr>
          <w:rFonts w:ascii="Times New Roman" w:cs="Times New Roman" w:hAnsi="Times New Roman" w:eastAsia="Times New Roman"/>
          <w:sz w:val="28"/>
          <w:szCs w:val="28"/>
          <w14:textOutline>
            <w14:noFill/>
          </w14:textOutline>
        </w:rPr>
        <w:instrText xml:space="preserve"> HYPERLINK "https://vc.ru/books/227041-10-knig-po-kotorym-ya-nauchilsya-delat-prezentacii%23slidedoc"</w:instrText>
      </w:r>
      <w:r>
        <w:rPr>
          <w:rFonts w:ascii="Times New Roman" w:cs="Times New Roman" w:hAnsi="Times New Roman" w:eastAsia="Times New Roman"/>
          <w:sz w:val="28"/>
          <w:szCs w:val="28"/>
          <w14:textOutline>
            <w14:noFill/>
          </w14:textOutline>
        </w:rPr>
        <w:fldChar w:fldCharType="separate" w:fldLock="0"/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Нэнси Дуарте «</w:t>
      </w:r>
      <w:r>
        <w:rPr>
          <w:rFonts w:ascii="Times New Roman" w:hAnsi="Times New Roman"/>
          <w:sz w:val="28"/>
          <w:szCs w:val="28"/>
          <w:rtl w:val="0"/>
          <w:lang w:val="ru-RU"/>
          <w14:textOutline>
            <w14:noFill/>
          </w14:textOutline>
        </w:rPr>
        <w:t>Slidedoc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»</w:t>
      </w:r>
      <w:r>
        <w:rPr>
          <w:rFonts w:ascii="Times New Roman" w:cs="Times New Roman" w:hAnsi="Times New Roman" w:eastAsia="Times New Roman"/>
          <w:sz w:val="28"/>
          <w:szCs w:val="28"/>
          <w14:textOutline>
            <w14:noFill/>
          </w14:textOutline>
        </w:rPr>
        <w:fldChar w:fldCharType="end" w:fldLock="0"/>
      </w:r>
    </w:p>
    <w:p>
      <w:pPr>
        <w:pStyle w:val="Normal.0"/>
        <w:numPr>
          <w:ilvl w:val="0"/>
          <w:numId w:val="4"/>
        </w:numPr>
        <w:shd w:val="clear" w:color="auto" w:fill="ffffff"/>
        <w:bidi w:val="0"/>
        <w:spacing w:after="0" w:line="240" w:lineRule="auto"/>
        <w:ind w:right="0"/>
        <w:jc w:val="both"/>
        <w:rPr>
          <w:rFonts w:ascii="Times New Roman" w:cs="Times New Roman" w:hAnsi="Times New Roman" w:eastAsia="Times New Roman"/>
          <w:sz w:val="28"/>
          <w:szCs w:val="28"/>
          <w:rtl w:val="0"/>
          <w14:textOutline>
            <w14:noFill/>
          </w14:textOutline>
        </w:rPr>
      </w:pPr>
      <w:r>
        <w:rPr>
          <w:rFonts w:ascii="Times New Roman" w:cs="Times New Roman" w:hAnsi="Times New Roman" w:eastAsia="Times New Roman"/>
          <w:sz w:val="28"/>
          <w:szCs w:val="28"/>
          <w14:textOutline>
            <w14:noFill/>
          </w14:textOutline>
        </w:rPr>
        <w:fldChar w:fldCharType="begin" w:fldLock="0"/>
      </w:r>
      <w:r>
        <w:rPr>
          <w:rFonts w:ascii="Times New Roman" w:cs="Times New Roman" w:hAnsi="Times New Roman" w:eastAsia="Times New Roman"/>
          <w:sz w:val="28"/>
          <w:szCs w:val="28"/>
          <w14:textOutline>
            <w14:noFill/>
          </w14:textOutline>
        </w:rPr>
        <w:instrText xml:space="preserve"> HYPERLINK "https://vc.ru/books/227041-10-knig-po-kotorym-ya-nauchilsya-delat-prezentacii%23slideology"</w:instrText>
      </w:r>
      <w:r>
        <w:rPr>
          <w:rFonts w:ascii="Times New Roman" w:cs="Times New Roman" w:hAnsi="Times New Roman" w:eastAsia="Times New Roman"/>
          <w:sz w:val="28"/>
          <w:szCs w:val="28"/>
          <w14:textOutline>
            <w14:noFill/>
          </w14:textOutline>
        </w:rPr>
        <w:fldChar w:fldCharType="separate" w:fldLock="0"/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Нэнси Дуарте «</w:t>
      </w:r>
      <w:r>
        <w:rPr>
          <w:rFonts w:ascii="Times New Roman" w:hAnsi="Times New Roman"/>
          <w:sz w:val="28"/>
          <w:szCs w:val="28"/>
          <w:rtl w:val="0"/>
          <w:lang w:val="ru-RU"/>
          <w14:textOutline>
            <w14:noFill/>
          </w14:textOutline>
        </w:rPr>
        <w:t>Slide:ology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 xml:space="preserve">» </w:t>
      </w:r>
      <w:r>
        <w:rPr>
          <w:rFonts w:ascii="Times New Roman" w:hAnsi="Times New Roman"/>
          <w:sz w:val="28"/>
          <w:szCs w:val="28"/>
          <w:rtl w:val="0"/>
          <w:lang w:val="ru-RU"/>
          <w14:textOutline>
            <w14:noFill/>
          </w14:textOutline>
        </w:rPr>
        <w:t xml:space="preserve">+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«</w:t>
      </w:r>
      <w:r>
        <w:rPr>
          <w:rFonts w:ascii="Times New Roman" w:hAnsi="Times New Roman"/>
          <w:sz w:val="28"/>
          <w:szCs w:val="28"/>
          <w:rtl w:val="0"/>
          <w:lang w:val="ru-RU"/>
          <w14:textOutline>
            <w14:noFill/>
          </w14:textOutline>
        </w:rPr>
        <w:t>Resonate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»</w:t>
      </w:r>
      <w:r>
        <w:rPr>
          <w:rFonts w:ascii="Times New Roman" w:cs="Times New Roman" w:hAnsi="Times New Roman" w:eastAsia="Times New Roman"/>
          <w:sz w:val="28"/>
          <w:szCs w:val="28"/>
          <w14:textOutline>
            <w14:noFill/>
          </w14:textOutline>
        </w:rPr>
        <w:fldChar w:fldCharType="end" w:fldLock="0"/>
      </w:r>
    </w:p>
    <w:p>
      <w:pPr>
        <w:pStyle w:val="Normal.0"/>
        <w:numPr>
          <w:ilvl w:val="0"/>
          <w:numId w:val="4"/>
        </w:numPr>
        <w:shd w:val="clear" w:color="auto" w:fill="ffffff"/>
        <w:bidi w:val="0"/>
        <w:spacing w:after="0" w:line="240" w:lineRule="auto"/>
        <w:ind w:right="0"/>
        <w:jc w:val="both"/>
        <w:rPr>
          <w:rFonts w:ascii="Times New Roman" w:cs="Times New Roman" w:hAnsi="Times New Roman" w:eastAsia="Times New Roman"/>
          <w:sz w:val="28"/>
          <w:szCs w:val="28"/>
          <w:rtl w:val="0"/>
          <w14:textOutline>
            <w14:noFill/>
          </w14:textOutline>
        </w:rPr>
      </w:pPr>
      <w:r>
        <w:rPr>
          <w:rFonts w:ascii="Times New Roman" w:cs="Times New Roman" w:hAnsi="Times New Roman" w:eastAsia="Times New Roman"/>
          <w:sz w:val="28"/>
          <w:szCs w:val="28"/>
          <w14:textOutline>
            <w14:noFill/>
          </w14:textOutline>
        </w:rPr>
        <w:fldChar w:fldCharType="begin" w:fldLock="0"/>
      </w:r>
      <w:r>
        <w:rPr>
          <w:rFonts w:ascii="Times New Roman" w:cs="Times New Roman" w:hAnsi="Times New Roman" w:eastAsia="Times New Roman"/>
          <w:sz w:val="28"/>
          <w:szCs w:val="28"/>
          <w14:textOutline>
            <w14:noFill/>
          </w14:textOutline>
        </w:rPr>
        <w:instrText xml:space="preserve"> HYPERLINK "https://vc.ru/books/227041-10-knig-po-kotorym-ya-nauchilsya-delat-prezentacii%23business"</w:instrText>
      </w:r>
      <w:r>
        <w:rPr>
          <w:rFonts w:ascii="Times New Roman" w:cs="Times New Roman" w:hAnsi="Times New Roman" w:eastAsia="Times New Roman"/>
          <w:sz w:val="28"/>
          <w:szCs w:val="28"/>
          <w14:textOutline>
            <w14:noFill/>
          </w14:textOutline>
        </w:rPr>
        <w:fldChar w:fldCharType="separate" w:fldLock="0"/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Джин Желязны «Бизнес</w:t>
      </w:r>
      <w:r>
        <w:rPr>
          <w:rFonts w:ascii="Times New Roman" w:hAnsi="Times New Roman"/>
          <w:sz w:val="28"/>
          <w:szCs w:val="28"/>
          <w:rtl w:val="0"/>
          <w:lang w:val="ru-RU"/>
          <w14:textOutline>
            <w14:noFill/>
          </w14:textOutline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презентация»</w:t>
      </w:r>
      <w:r>
        <w:rPr>
          <w:rFonts w:ascii="Times New Roman" w:cs="Times New Roman" w:hAnsi="Times New Roman" w:eastAsia="Times New Roman"/>
          <w:sz w:val="28"/>
          <w:szCs w:val="28"/>
          <w14:textOutline>
            <w14:noFill/>
          </w14:textOutline>
        </w:rPr>
        <w:fldChar w:fldCharType="end" w:fldLock="0"/>
      </w:r>
    </w:p>
    <w:p>
      <w:pPr>
        <w:pStyle w:val="Normal.0"/>
        <w:widowControl w:val="0"/>
        <w:numPr>
          <w:ilvl w:val="0"/>
          <w:numId w:val="5"/>
        </w:numPr>
        <w:shd w:val="clear" w:color="auto" w:fill="ffffff"/>
        <w:bidi w:val="0"/>
        <w:spacing w:after="0" w:line="276" w:lineRule="auto"/>
        <w:ind w:right="0"/>
        <w:jc w:val="both"/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 xml:space="preserve">Прикладная и компьютерная лингвистика </w:t>
      </w:r>
      <w:r>
        <w:rPr>
          <w:rFonts w:ascii="Times New Roman" w:hAnsi="Times New Roman"/>
          <w:sz w:val="28"/>
          <w:szCs w:val="28"/>
          <w:rtl w:val="0"/>
          <w14:textOutline>
            <w14:noFill/>
          </w14:textOutline>
        </w:rPr>
        <w:t xml:space="preserve">/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Под ред</w:t>
      </w:r>
      <w:r>
        <w:rPr>
          <w:rFonts w:ascii="Times New Roman" w:hAnsi="Times New Roman"/>
          <w:sz w:val="28"/>
          <w:szCs w:val="28"/>
          <w:rtl w:val="0"/>
          <w14:textOutline>
            <w14:noFill/>
          </w14:textOutline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И</w:t>
      </w:r>
      <w:r>
        <w:rPr>
          <w:rFonts w:ascii="Times New Roman" w:hAnsi="Times New Roman"/>
          <w:sz w:val="28"/>
          <w:szCs w:val="28"/>
          <w:rtl w:val="0"/>
          <w14:textOutline>
            <w14:noFill/>
          </w14:textOutline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С</w:t>
      </w:r>
      <w:r>
        <w:rPr>
          <w:rFonts w:ascii="Times New Roman" w:hAnsi="Times New Roman"/>
          <w:sz w:val="28"/>
          <w:szCs w:val="28"/>
          <w:rtl w:val="0"/>
          <w14:textOutline>
            <w14:noFill/>
          </w14:textOutline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Николаева</w:t>
      </w:r>
      <w:r>
        <w:rPr>
          <w:rFonts w:ascii="Times New Roman" w:hAnsi="Times New Roman"/>
          <w:sz w:val="28"/>
          <w:szCs w:val="28"/>
          <w:rtl w:val="0"/>
          <w14:textOutline>
            <w14:noFill/>
          </w14:textOutline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О</w:t>
      </w:r>
      <w:r>
        <w:rPr>
          <w:rFonts w:ascii="Times New Roman" w:hAnsi="Times New Roman"/>
          <w:sz w:val="28"/>
          <w:szCs w:val="28"/>
          <w:rtl w:val="0"/>
          <w14:textOutline>
            <w14:noFill/>
          </w14:textOutline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В</w:t>
      </w:r>
      <w:r>
        <w:rPr>
          <w:rFonts w:ascii="Times New Roman" w:hAnsi="Times New Roman"/>
          <w:sz w:val="28"/>
          <w:szCs w:val="28"/>
          <w:rtl w:val="0"/>
          <w14:textOutline>
            <w14:noFill/>
          </w14:textOutline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Митрениной</w:t>
      </w:r>
      <w:r>
        <w:rPr>
          <w:rFonts w:ascii="Times New Roman" w:hAnsi="Times New Roman"/>
          <w:sz w:val="28"/>
          <w:szCs w:val="28"/>
          <w:rtl w:val="0"/>
          <w14:textOutline>
            <w14:noFill/>
          </w14:textOutline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Т</w:t>
      </w:r>
      <w:r>
        <w:rPr>
          <w:rFonts w:ascii="Times New Roman" w:hAnsi="Times New Roman"/>
          <w:sz w:val="28"/>
          <w:szCs w:val="28"/>
          <w:rtl w:val="0"/>
          <w14:textOutline>
            <w14:noFill/>
          </w14:textOutline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М</w:t>
      </w:r>
      <w:r>
        <w:rPr>
          <w:rFonts w:ascii="Times New Roman" w:hAnsi="Times New Roman"/>
          <w:sz w:val="28"/>
          <w:szCs w:val="28"/>
          <w:rtl w:val="0"/>
          <w14:textOutline>
            <w14:noFill/>
          </w14:textOutline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Ландо</w:t>
      </w:r>
      <w:r>
        <w:rPr>
          <w:rFonts w:ascii="Times New Roman" w:hAnsi="Times New Roman"/>
          <w:sz w:val="28"/>
          <w:szCs w:val="28"/>
          <w:rtl w:val="0"/>
          <w14:textOutline>
            <w14:noFill/>
          </w14:textOutline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— М</w:t>
      </w:r>
      <w:r>
        <w:rPr>
          <w:rFonts w:ascii="Times New Roman" w:hAnsi="Times New Roman"/>
          <w:sz w:val="28"/>
          <w:szCs w:val="28"/>
          <w:rtl w:val="0"/>
          <w:lang w:val="pt-PT"/>
          <w14:textOutline>
            <w14:noFill/>
          </w14:textOutline>
        </w:rPr>
        <w:t xml:space="preserve">.: URSS, 2016.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 xml:space="preserve">— </w:t>
      </w:r>
      <w:r>
        <w:rPr>
          <w:rFonts w:ascii="Times New Roman" w:hAnsi="Times New Roman"/>
          <w:sz w:val="28"/>
          <w:szCs w:val="28"/>
          <w:rtl w:val="0"/>
          <w14:textOutline>
            <w14:noFill/>
          </w14:textOutline>
        </w:rPr>
        <w:t xml:space="preserve">320 </w:t>
      </w:r>
      <w:r>
        <w:rPr>
          <w:rFonts w:ascii="Times New Roman" w:hAnsi="Times New Roman" w:hint="default"/>
          <w:sz w:val="28"/>
          <w:szCs w:val="28"/>
          <w:rtl w:val="0"/>
          <w:lang w:val="ru-RU"/>
          <w14:textOutline>
            <w14:noFill/>
          </w14:textOutline>
        </w:rPr>
        <w:t>с</w:t>
      </w:r>
      <w:r>
        <w:rPr>
          <w:rFonts w:ascii="Times New Roman" w:hAnsi="Times New Roman"/>
          <w:sz w:val="28"/>
          <w:szCs w:val="28"/>
          <w:rtl w:val="0"/>
          <w14:textOutline>
            <w14:noFill/>
          </w14:textOutline>
        </w:rPr>
        <w:t>.</w:t>
      </w:r>
    </w:p>
    <w:p>
      <w:pPr>
        <w:pStyle w:val="Normal.0"/>
        <w:widowControl w:val="0"/>
        <w:numPr>
          <w:ilvl w:val="0"/>
          <w:numId w:val="6"/>
        </w:numPr>
        <w:shd w:val="clear" w:color="auto" w:fill="ffffff"/>
        <w:bidi w:val="0"/>
        <w:spacing w:after="0" w:line="276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  <w14:textOutline>
            <w14:noFill/>
          </w14:textOutline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Автоматическая обработка текстов на естественном языке и компьютерная лингвистика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учеб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пособие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/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Большакова 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Клышинский Э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С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Ландэ Д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Носков 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Пескова 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Ягунова 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— 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.: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МИЭМ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2011.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—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272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с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widowControl w:val="0"/>
        <w:numPr>
          <w:ilvl w:val="0"/>
          <w:numId w:val="6"/>
        </w:numPr>
        <w:shd w:val="clear" w:color="auto" w:fill="ffffff"/>
        <w:bidi w:val="0"/>
        <w:spacing w:after="0" w:line="276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  <w14:textOutline>
            <w14:noFill/>
          </w14:textOutline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Введение в информационный поиск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/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Кристофер Д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Маннинг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Прабхакар Рагхаван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Хайнрих Шютце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— 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.: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Вильямс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2011.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—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528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с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widowControl w:val="0"/>
        <w:numPr>
          <w:ilvl w:val="0"/>
          <w:numId w:val="6"/>
        </w:numPr>
        <w:shd w:val="clear" w:color="auto" w:fill="ffffff"/>
        <w:bidi w:val="0"/>
        <w:spacing w:after="0" w:line="276" w:lineRule="auto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  <w14:textOutline>
            <w14:noFill/>
          </w14:textOutline>
        </w:rPr>
      </w:pP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clear" w:color="auto" w:fill="ffffff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Natural Language Processing for the Working Programmer / Dani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clear" w:color="auto" w:fill="ffffff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ë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clear" w:color="auto" w:fill="ffffff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l de Kok, 2011.</w:t>
      </w:r>
    </w:p>
    <w:sectPr>
      <w:headerReference w:type="default" r:id="rId7"/>
      <w:footerReference w:type="default" r:id="rId8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ourier New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bullet"/>
      <w:suff w:val="tab"/>
      <w:lvlText w:val="-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3"/>
  </w:abstractNum>
  <w:abstractNum w:abstractNumId="3">
    <w:multiLevelType w:val="hybridMultilevel"/>
    <w:styleLink w:val="Импортированный стиль 3"/>
    <w:lvl w:ilvl="0">
      <w:start w:val="1"/>
      <w:numFmt w:val="decimal"/>
      <w:suff w:val="tab"/>
      <w:lvlText w:val="%1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40" w:hanging="5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00" w:hanging="5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640"/>
        </w:tabs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640"/>
        </w:tabs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640"/>
        </w:tabs>
        <w:ind w:left="6560" w:hanging="5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50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210" w:hanging="3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720"/>
            <w:tab w:val="left" w:pos="1440"/>
            <w:tab w:val="left" w:pos="216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94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66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370" w:hanging="3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10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6480"/>
            <w:tab w:val="left" w:pos="7200"/>
            <w:tab w:val="left" w:pos="7920"/>
            <w:tab w:val="left" w:pos="8640"/>
          </w:tabs>
          <w:ind w:left="582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7200"/>
            <w:tab w:val="left" w:pos="7920"/>
            <w:tab w:val="left" w:pos="8640"/>
          </w:tabs>
          <w:ind w:left="6530" w:hanging="3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2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720"/>
            <w:tab w:val="left" w:pos="1440"/>
            <w:tab w:val="left" w:pos="216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6480"/>
            <w:tab w:val="left" w:pos="7200"/>
            <w:tab w:val="left" w:pos="7920"/>
            <w:tab w:val="left" w:pos="8640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7200"/>
            <w:tab w:val="left" w:pos="7920"/>
            <w:tab w:val="left" w:pos="8640"/>
          </w:tabs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3">
    <w:name w:val="Импортированный стиль 3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